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27F" w:rsidRPr="003B4C24" w:rsidRDefault="003B4C24" w:rsidP="003B4C24">
      <w:pPr>
        <w:pStyle w:val="Sinespaciado"/>
        <w:rPr>
          <w:rFonts w:ascii="Times New Roman" w:hAnsi="Times New Roman" w:cs="Times New Roman"/>
          <w:sz w:val="40"/>
          <w:szCs w:val="40"/>
          <w:lang w:val="en-US"/>
        </w:rPr>
      </w:pPr>
      <w:r w:rsidRPr="003B4C24">
        <w:rPr>
          <w:rFonts w:ascii="Times New Roman" w:hAnsi="Times New Roman" w:cs="Times New Roman"/>
          <w:sz w:val="40"/>
          <w:szCs w:val="40"/>
          <w:lang w:val="en-US"/>
        </w:rPr>
        <w:t>VLADIMIR JUROWSKI</w:t>
      </w:r>
    </w:p>
    <w:p w:rsidR="003B4C24" w:rsidRPr="001B4C85" w:rsidRDefault="003B4C24" w:rsidP="008A3E7F">
      <w:pPr>
        <w:pStyle w:val="Sinespaciado"/>
        <w:rPr>
          <w:lang w:val="en-US"/>
        </w:rPr>
      </w:pPr>
    </w:p>
    <w:p w:rsidR="008A3E7F" w:rsidRDefault="008A3E7F" w:rsidP="008A3E7F">
      <w:pPr>
        <w:pStyle w:val="Sinespaciado"/>
        <w:rPr>
          <w:rFonts w:ascii="TheSansLight-Plain" w:hAnsi="TheSansLight-Plain" w:cs="TheSansLight-Plain"/>
          <w:color w:val="1A181C"/>
          <w:sz w:val="20"/>
          <w:szCs w:val="20"/>
        </w:rPr>
      </w:pPr>
      <w:r>
        <w:rPr>
          <w:rFonts w:ascii="TheSansLight-Plain" w:hAnsi="TheSansLight-Plain" w:cs="TheSansLight-Plain"/>
          <w:color w:val="1A181C"/>
          <w:sz w:val="20"/>
          <w:szCs w:val="20"/>
        </w:rPr>
        <w:t>Uno de los directores más solicitados de la actualidad, es titular de la Bayerische</w:t>
      </w:r>
      <w:r>
        <w:rPr>
          <w:rFonts w:ascii="TheSansLight-Plain" w:hAnsi="TheSansLight-Plain" w:cs="TheSansLight-Plain"/>
          <w:color w:val="1A181C"/>
          <w:sz w:val="20"/>
          <w:szCs w:val="20"/>
        </w:rPr>
        <w:t xml:space="preserve"> </w:t>
      </w:r>
      <w:r>
        <w:rPr>
          <w:rFonts w:ascii="TheSansLight-Plain" w:hAnsi="TheSansLight-Plain" w:cs="TheSansLight-Plain"/>
          <w:color w:val="1A181C"/>
          <w:sz w:val="20"/>
          <w:szCs w:val="20"/>
        </w:rPr>
        <w:t>Staatsoper de Múnich desde 2021, y titular de la Rundfunk-Sinfonieorchester</w:t>
      </w:r>
      <w:r>
        <w:rPr>
          <w:rFonts w:ascii="TheSansLight-Plain" w:hAnsi="TheSansLight-Plain" w:cs="TheSansLight-Plain"/>
          <w:color w:val="1A181C"/>
          <w:sz w:val="20"/>
          <w:szCs w:val="20"/>
        </w:rPr>
        <w:t xml:space="preserve"> </w:t>
      </w:r>
      <w:r>
        <w:rPr>
          <w:rFonts w:ascii="TheSansLight-Plain" w:hAnsi="TheSansLight-Plain" w:cs="TheSansLight-Plain"/>
          <w:color w:val="1A181C"/>
          <w:sz w:val="20"/>
          <w:szCs w:val="20"/>
        </w:rPr>
        <w:t xml:space="preserve">Berlín (RSB). </w:t>
      </w:r>
    </w:p>
    <w:p w:rsidR="008A3E7F" w:rsidRDefault="008A3E7F" w:rsidP="008A3E7F">
      <w:pPr>
        <w:pStyle w:val="Sinespaciado"/>
        <w:rPr>
          <w:rFonts w:ascii="TheSansLight-Plain" w:hAnsi="TheSansLight-Plain" w:cs="TheSansLight-Plain"/>
          <w:color w:val="1A181C"/>
          <w:sz w:val="20"/>
          <w:szCs w:val="20"/>
        </w:rPr>
      </w:pPr>
    </w:p>
    <w:p w:rsidR="008A3E7F" w:rsidRDefault="008A3E7F" w:rsidP="008A3E7F">
      <w:pPr>
        <w:pStyle w:val="Sinespaciado"/>
        <w:rPr>
          <w:rFonts w:ascii="TheSansLight-Plain" w:hAnsi="TheSansLight-Plain" w:cs="TheSansLight-Plain"/>
          <w:color w:val="1A181C"/>
          <w:sz w:val="20"/>
          <w:szCs w:val="20"/>
        </w:rPr>
      </w:pPr>
      <w:r>
        <w:rPr>
          <w:rFonts w:ascii="TheSansLight-Plain" w:hAnsi="TheSansLight-Plain" w:cs="TheSansLight-Plain"/>
          <w:color w:val="1A181C"/>
          <w:sz w:val="20"/>
          <w:szCs w:val="20"/>
        </w:rPr>
        <w:t>En 2021 finalizó su mandato como titular de la London Philharmonic</w:t>
      </w:r>
      <w:r>
        <w:rPr>
          <w:rFonts w:ascii="TheSansLight-Plain" w:hAnsi="TheSansLight-Plain" w:cs="TheSansLight-Plain"/>
          <w:color w:val="1A181C"/>
          <w:sz w:val="20"/>
          <w:szCs w:val="20"/>
        </w:rPr>
        <w:t xml:space="preserve"> </w:t>
      </w:r>
      <w:r>
        <w:rPr>
          <w:rFonts w:ascii="TheSansLight-Plain" w:hAnsi="TheSansLight-Plain" w:cs="TheSansLight-Plain"/>
          <w:color w:val="1A181C"/>
          <w:sz w:val="20"/>
          <w:szCs w:val="20"/>
        </w:rPr>
        <w:t>(LPO), para convertirse en su Director Emérito. Artista Principal de la Orquesta</w:t>
      </w:r>
      <w:r>
        <w:rPr>
          <w:rFonts w:ascii="TheSansLight-Plain" w:hAnsi="TheSansLight-Plain" w:cs="TheSansLight-Plain"/>
          <w:color w:val="1A181C"/>
          <w:sz w:val="20"/>
          <w:szCs w:val="20"/>
        </w:rPr>
        <w:t xml:space="preserve"> </w:t>
      </w:r>
      <w:r>
        <w:rPr>
          <w:rFonts w:ascii="TheSansLight-Plain" w:hAnsi="TheSansLight-Plain" w:cs="TheSansLight-Plain"/>
          <w:color w:val="1A181C"/>
          <w:sz w:val="20"/>
          <w:szCs w:val="20"/>
        </w:rPr>
        <w:t>del Siglo de las Luces, ha ocupado los cargos de Director Musical de la Ópera del</w:t>
      </w:r>
      <w:r>
        <w:rPr>
          <w:rFonts w:ascii="TheSansLight-Plain" w:hAnsi="TheSansLight-Plain" w:cs="TheSansLight-Plain"/>
          <w:color w:val="1A181C"/>
          <w:sz w:val="20"/>
          <w:szCs w:val="20"/>
        </w:rPr>
        <w:t xml:space="preserve"> </w:t>
      </w:r>
      <w:r>
        <w:rPr>
          <w:rFonts w:ascii="TheSansLight-Plain" w:hAnsi="TheSansLight-Plain" w:cs="TheSansLight-Plain"/>
          <w:color w:val="1A181C"/>
          <w:sz w:val="20"/>
          <w:szCs w:val="20"/>
        </w:rPr>
        <w:t>Festival de Glyndebourne (2001-2013), Director Artístico de la Sinfónica Académica</w:t>
      </w:r>
      <w:r>
        <w:rPr>
          <w:rFonts w:ascii="TheSansLight-Plain" w:hAnsi="TheSansLight-Plain" w:cs="TheSansLight-Plain"/>
          <w:color w:val="1A181C"/>
          <w:sz w:val="20"/>
          <w:szCs w:val="20"/>
        </w:rPr>
        <w:t xml:space="preserve"> </w:t>
      </w:r>
      <w:r>
        <w:rPr>
          <w:rFonts w:ascii="TheSansLight-Plain" w:hAnsi="TheSansLight-Plain" w:cs="TheSansLight-Plain"/>
          <w:color w:val="1A181C"/>
          <w:sz w:val="20"/>
          <w:szCs w:val="20"/>
        </w:rPr>
        <w:t>Estatal Rusa (2010-2020), Principal Director Invitado de la Orquesta Nacional</w:t>
      </w:r>
      <w:r>
        <w:rPr>
          <w:rFonts w:ascii="TheSansLight-Plain" w:hAnsi="TheSansLight-Plain" w:cs="TheSansLight-Plain"/>
          <w:color w:val="1A181C"/>
          <w:sz w:val="20"/>
          <w:szCs w:val="20"/>
        </w:rPr>
        <w:t xml:space="preserve"> </w:t>
      </w:r>
      <w:r>
        <w:rPr>
          <w:rFonts w:ascii="TheSansLight-Plain" w:hAnsi="TheSansLight-Plain" w:cs="TheSansLight-Plain"/>
          <w:color w:val="1A181C"/>
          <w:sz w:val="20"/>
          <w:szCs w:val="20"/>
        </w:rPr>
        <w:t>Rusa (2005-2009) y Director Artístico del Festival Internacional George Enescu</w:t>
      </w:r>
      <w:r>
        <w:rPr>
          <w:rFonts w:ascii="TheSansLight-Plain" w:hAnsi="TheSansLight-Plain" w:cs="TheSansLight-Plain"/>
          <w:color w:val="1A181C"/>
          <w:sz w:val="20"/>
          <w:szCs w:val="20"/>
        </w:rPr>
        <w:t xml:space="preserve"> </w:t>
      </w:r>
      <w:r>
        <w:rPr>
          <w:rFonts w:ascii="TheSansLight-Plain" w:hAnsi="TheSansLight-Plain" w:cs="TheSansLight-Plain"/>
          <w:color w:val="1A181C"/>
          <w:sz w:val="20"/>
          <w:szCs w:val="20"/>
        </w:rPr>
        <w:t xml:space="preserve">(2017-2021). Fue Primer </w:t>
      </w:r>
      <w:r>
        <w:rPr>
          <w:rFonts w:ascii="TheSansLight-Italic" w:hAnsi="TheSansLight-Italic" w:cs="TheSansLight-Italic"/>
          <w:i/>
          <w:iCs/>
          <w:color w:val="1A181C"/>
          <w:sz w:val="20"/>
          <w:szCs w:val="20"/>
        </w:rPr>
        <w:t xml:space="preserve">Kapellmeister </w:t>
      </w:r>
      <w:r>
        <w:rPr>
          <w:rFonts w:ascii="TheSansLight-Plain" w:hAnsi="TheSansLight-Plain" w:cs="TheSansLight-Plain"/>
          <w:color w:val="1A181C"/>
          <w:sz w:val="20"/>
          <w:szCs w:val="20"/>
        </w:rPr>
        <w:t>de la Komische Oper de Berlín (1997-2000), y</w:t>
      </w:r>
      <w:r>
        <w:rPr>
          <w:rFonts w:ascii="TheSansLight-Plain" w:hAnsi="TheSansLight-Plain" w:cs="TheSansLight-Plain"/>
          <w:color w:val="1A181C"/>
          <w:sz w:val="20"/>
          <w:szCs w:val="20"/>
        </w:rPr>
        <w:t xml:space="preserve"> </w:t>
      </w:r>
      <w:r>
        <w:rPr>
          <w:rFonts w:ascii="TheSansLight-Plain" w:hAnsi="TheSansLight-Plain" w:cs="TheSansLight-Plain"/>
          <w:color w:val="1A181C"/>
          <w:sz w:val="20"/>
          <w:szCs w:val="20"/>
        </w:rPr>
        <w:t>Principal Director Invitado del Teatro Comunale di Bologna (2000-2003).</w:t>
      </w:r>
    </w:p>
    <w:p w:rsidR="008A3E7F" w:rsidRDefault="008A3E7F" w:rsidP="008A3E7F">
      <w:pPr>
        <w:pStyle w:val="Sinespaciado"/>
        <w:rPr>
          <w:rFonts w:ascii="TheSansLight-Plain" w:hAnsi="TheSansLight-Plain" w:cs="TheSansLight-Plain"/>
          <w:color w:val="1A181C"/>
          <w:sz w:val="20"/>
          <w:szCs w:val="20"/>
        </w:rPr>
      </w:pPr>
    </w:p>
    <w:p w:rsidR="008A3E7F" w:rsidRDefault="008A3E7F" w:rsidP="008A3E7F">
      <w:pPr>
        <w:pStyle w:val="Sinespaciado"/>
        <w:rPr>
          <w:rFonts w:ascii="TheSansLight-Plain" w:hAnsi="TheSansLight-Plain" w:cs="TheSansLight-Plain"/>
          <w:color w:val="1A181C"/>
          <w:sz w:val="20"/>
          <w:szCs w:val="20"/>
        </w:rPr>
      </w:pPr>
      <w:r>
        <w:rPr>
          <w:rFonts w:ascii="TheSansLight-Plain" w:hAnsi="TheSansLight-Plain" w:cs="TheSansLight-Plain"/>
          <w:color w:val="1A181C"/>
          <w:sz w:val="20"/>
          <w:szCs w:val="20"/>
        </w:rPr>
        <w:t xml:space="preserve">En 2023-24, concluye su aclamado Ciclo del </w:t>
      </w:r>
      <w:r>
        <w:rPr>
          <w:rFonts w:ascii="TheSansLight-Italic" w:hAnsi="TheSansLight-Italic" w:cs="TheSansLight-Italic"/>
          <w:i/>
          <w:iCs/>
          <w:color w:val="1A181C"/>
          <w:sz w:val="20"/>
          <w:szCs w:val="20"/>
        </w:rPr>
        <w:t xml:space="preserve">Anillo </w:t>
      </w:r>
      <w:r>
        <w:rPr>
          <w:rFonts w:ascii="TheSansLight-Plain" w:hAnsi="TheSansLight-Plain" w:cs="TheSansLight-Plain"/>
          <w:color w:val="1A181C"/>
          <w:sz w:val="20"/>
          <w:szCs w:val="20"/>
        </w:rPr>
        <w:t>de la LPO con</w:t>
      </w:r>
      <w:r>
        <w:rPr>
          <w:rFonts w:ascii="TheSansLight-Plain" w:hAnsi="TheSansLight-Plain" w:cs="TheSansLight-Plain"/>
          <w:color w:val="1A181C"/>
          <w:sz w:val="20"/>
          <w:szCs w:val="20"/>
        </w:rPr>
        <w:t xml:space="preserve"> </w:t>
      </w:r>
      <w:r>
        <w:rPr>
          <w:rFonts w:ascii="TheSansLight-Italic" w:hAnsi="TheSansLight-Italic" w:cs="TheSansLight-Italic"/>
          <w:i/>
          <w:iCs/>
          <w:color w:val="1A181C"/>
          <w:sz w:val="20"/>
          <w:szCs w:val="20"/>
        </w:rPr>
        <w:t>Götterdämmerung</w:t>
      </w:r>
      <w:r>
        <w:rPr>
          <w:rFonts w:ascii="TheSansLight-Plain" w:hAnsi="TheSansLight-Plain" w:cs="TheSansLight-Plain"/>
          <w:color w:val="1A181C"/>
          <w:sz w:val="20"/>
          <w:szCs w:val="20"/>
        </w:rPr>
        <w:t xml:space="preserve">, dirige el estreno en Múnich de </w:t>
      </w:r>
      <w:r>
        <w:rPr>
          <w:rFonts w:ascii="TheSansLight-Italic" w:hAnsi="TheSansLight-Italic" w:cs="TheSansLight-Italic"/>
          <w:i/>
          <w:iCs/>
          <w:color w:val="1A181C"/>
          <w:sz w:val="20"/>
          <w:szCs w:val="20"/>
        </w:rPr>
        <w:t xml:space="preserve">Die Passagierin </w:t>
      </w:r>
      <w:r>
        <w:rPr>
          <w:rFonts w:ascii="TheSansLight-Plain" w:hAnsi="TheSansLight-Plain" w:cs="TheSansLight-Plain"/>
          <w:color w:val="1A181C"/>
          <w:sz w:val="20"/>
          <w:szCs w:val="20"/>
        </w:rPr>
        <w:t>(Weinberg),</w:t>
      </w:r>
      <w:r>
        <w:rPr>
          <w:rFonts w:ascii="TheSansLight-Plain" w:hAnsi="TheSansLight-Plain" w:cs="TheSansLight-Plain"/>
          <w:color w:val="1A181C"/>
          <w:sz w:val="20"/>
          <w:szCs w:val="20"/>
        </w:rPr>
        <w:t xml:space="preserve"> </w:t>
      </w:r>
      <w:r>
        <w:rPr>
          <w:rFonts w:ascii="TheSansLight-Plain" w:hAnsi="TheSansLight-Plain" w:cs="TheSansLight-Plain"/>
          <w:color w:val="1A181C"/>
          <w:sz w:val="20"/>
          <w:szCs w:val="20"/>
        </w:rPr>
        <w:t xml:space="preserve">así como una nueva producción de </w:t>
      </w:r>
      <w:r>
        <w:rPr>
          <w:rFonts w:ascii="TheSansLight-Italic" w:hAnsi="TheSansLight-Italic" w:cs="TheSansLight-Italic"/>
          <w:i/>
          <w:iCs/>
          <w:color w:val="1A181C"/>
          <w:sz w:val="20"/>
          <w:szCs w:val="20"/>
        </w:rPr>
        <w:t xml:space="preserve">Die Fledermaus </w:t>
      </w:r>
      <w:r>
        <w:rPr>
          <w:rFonts w:ascii="TheSansLight-Plain" w:hAnsi="TheSansLight-Plain" w:cs="TheSansLight-Plain"/>
          <w:color w:val="1A181C"/>
          <w:sz w:val="20"/>
          <w:szCs w:val="20"/>
        </w:rPr>
        <w:t xml:space="preserve">(Strauss), y </w:t>
      </w:r>
      <w:r>
        <w:rPr>
          <w:rFonts w:ascii="TheSansLight-Italic" w:hAnsi="TheSansLight-Italic" w:cs="TheSansLight-Italic"/>
          <w:i/>
          <w:iCs/>
          <w:color w:val="1A181C"/>
          <w:sz w:val="20"/>
          <w:szCs w:val="20"/>
        </w:rPr>
        <w:t xml:space="preserve">Wozzeck </w:t>
      </w:r>
      <w:r>
        <w:rPr>
          <w:rFonts w:ascii="TheSansLight-Plain" w:hAnsi="TheSansLight-Plain" w:cs="TheSansLight-Plain"/>
          <w:color w:val="1A181C"/>
          <w:sz w:val="20"/>
          <w:szCs w:val="20"/>
        </w:rPr>
        <w:t xml:space="preserve">y </w:t>
      </w:r>
      <w:r>
        <w:rPr>
          <w:rFonts w:ascii="TheSansLight-Italic" w:hAnsi="TheSansLight-Italic" w:cs="TheSansLight-Italic"/>
          <w:i/>
          <w:iCs/>
          <w:color w:val="1A181C"/>
          <w:sz w:val="20"/>
          <w:szCs w:val="20"/>
        </w:rPr>
        <w:t>Elektra</w:t>
      </w:r>
      <w:r>
        <w:rPr>
          <w:rFonts w:ascii="TheSansLight-Italic" w:hAnsi="TheSansLight-Italic" w:cs="TheSansLight-Italic"/>
          <w:i/>
          <w:iCs/>
          <w:color w:val="1A181C"/>
          <w:sz w:val="20"/>
          <w:szCs w:val="20"/>
        </w:rPr>
        <w:t xml:space="preserve"> </w:t>
      </w:r>
      <w:r>
        <w:rPr>
          <w:rFonts w:ascii="TheSansLight-Plain" w:hAnsi="TheSansLight-Plain" w:cs="TheSansLight-Plain"/>
          <w:color w:val="1A181C"/>
          <w:sz w:val="20"/>
          <w:szCs w:val="20"/>
        </w:rPr>
        <w:t>en la Bayerische Staatsoper, así como repertorio de concierto con la Rundfunk-Sinfonieorchester y la Bayerisches Staatsorchester.</w:t>
      </w:r>
    </w:p>
    <w:p w:rsidR="008A3E7F" w:rsidRDefault="008A3E7F" w:rsidP="008A3E7F">
      <w:pPr>
        <w:pStyle w:val="Sinespaciado"/>
        <w:rPr>
          <w:rFonts w:ascii="TheSansLight-Plain" w:hAnsi="TheSansLight-Plain" w:cs="TheSansLight-Plain"/>
          <w:color w:val="1A181C"/>
          <w:sz w:val="20"/>
          <w:szCs w:val="20"/>
        </w:rPr>
      </w:pPr>
    </w:p>
    <w:p w:rsidR="008A3E7F" w:rsidRDefault="008A3E7F" w:rsidP="008A3E7F">
      <w:pPr>
        <w:pStyle w:val="Sinespaciado"/>
        <w:rPr>
          <w:rFonts w:ascii="TheSansLight-Plain" w:hAnsi="TheSansLight-Plain" w:cs="TheSansLight-Plain"/>
          <w:color w:val="1A181C"/>
          <w:sz w:val="20"/>
          <w:szCs w:val="20"/>
        </w:rPr>
      </w:pPr>
      <w:r>
        <w:rPr>
          <w:rFonts w:ascii="TheSansLight-Plain" w:hAnsi="TheSansLight-Plain" w:cs="TheSansLight-Plain"/>
          <w:color w:val="1A181C"/>
          <w:sz w:val="20"/>
          <w:szCs w:val="20"/>
        </w:rPr>
        <w:t>Realizó su primera grabación para el sello Bayerische Staatsoper-Live en 2022</w:t>
      </w:r>
      <w:r>
        <w:rPr>
          <w:rFonts w:ascii="TheSansLight-Plain" w:hAnsi="TheSansLight-Plain" w:cs="TheSansLight-Plain"/>
          <w:color w:val="1A181C"/>
          <w:sz w:val="20"/>
          <w:szCs w:val="20"/>
        </w:rPr>
        <w:t xml:space="preserve"> </w:t>
      </w:r>
      <w:r>
        <w:rPr>
          <w:rFonts w:ascii="TheSansLight-Plain" w:hAnsi="TheSansLight-Plain" w:cs="TheSansLight-Plain"/>
          <w:color w:val="1A181C"/>
          <w:sz w:val="20"/>
          <w:szCs w:val="20"/>
        </w:rPr>
        <w:t>(</w:t>
      </w:r>
      <w:r>
        <w:rPr>
          <w:rFonts w:ascii="TheSansLight-Italic" w:hAnsi="TheSansLight-Italic" w:cs="TheSansLight-Italic"/>
          <w:i/>
          <w:iCs/>
          <w:color w:val="1A181C"/>
          <w:sz w:val="20"/>
          <w:szCs w:val="20"/>
        </w:rPr>
        <w:t xml:space="preserve">Segunda Sinfonía </w:t>
      </w:r>
      <w:r>
        <w:rPr>
          <w:rFonts w:ascii="TheSansLight-Plain" w:hAnsi="TheSansLight-Plain" w:cs="TheSansLight-Plain"/>
          <w:color w:val="1A181C"/>
          <w:sz w:val="20"/>
          <w:szCs w:val="20"/>
        </w:rPr>
        <w:t xml:space="preserve">de Beethoven y </w:t>
      </w:r>
      <w:r>
        <w:rPr>
          <w:rFonts w:ascii="TheSansLight-Italic" w:hAnsi="TheSansLight-Italic" w:cs="TheSansLight-Italic"/>
          <w:i/>
          <w:iCs/>
          <w:color w:val="1A181C"/>
          <w:sz w:val="20"/>
          <w:szCs w:val="20"/>
        </w:rPr>
        <w:t xml:space="preserve">Testamento </w:t>
      </w:r>
      <w:r>
        <w:rPr>
          <w:rFonts w:ascii="TheSansLight-Plain" w:hAnsi="TheSansLight-Plain" w:cs="TheSansLight-Plain"/>
          <w:color w:val="1A181C"/>
          <w:sz w:val="20"/>
          <w:szCs w:val="20"/>
        </w:rPr>
        <w:t>de Brett Dean) y para Pentatone</w:t>
      </w:r>
      <w:r>
        <w:rPr>
          <w:rFonts w:ascii="TheSansLight-Plain" w:hAnsi="TheSansLight-Plain" w:cs="TheSansLight-Plain"/>
          <w:color w:val="1A181C"/>
          <w:sz w:val="20"/>
          <w:szCs w:val="20"/>
        </w:rPr>
        <w:t xml:space="preserve"> </w:t>
      </w:r>
      <w:r>
        <w:rPr>
          <w:rFonts w:ascii="TheSansLight-Plain" w:hAnsi="TheSansLight-Plain" w:cs="TheSansLight-Plain"/>
          <w:color w:val="1A181C"/>
          <w:sz w:val="20"/>
          <w:szCs w:val="20"/>
        </w:rPr>
        <w:t xml:space="preserve">Records ha grabado la </w:t>
      </w:r>
      <w:r>
        <w:rPr>
          <w:rFonts w:ascii="TheSansLight-Italic" w:hAnsi="TheSansLight-Italic" w:cs="TheSansLight-Italic"/>
          <w:i/>
          <w:iCs/>
          <w:color w:val="1A181C"/>
          <w:sz w:val="20"/>
          <w:szCs w:val="20"/>
        </w:rPr>
        <w:t xml:space="preserve">Tercera Sinfonía </w:t>
      </w:r>
      <w:r>
        <w:rPr>
          <w:rFonts w:ascii="TheSansLight-Plain" w:hAnsi="TheSansLight-Plain" w:cs="TheSansLight-Plain"/>
          <w:color w:val="1A181C"/>
          <w:sz w:val="20"/>
          <w:szCs w:val="20"/>
        </w:rPr>
        <w:t xml:space="preserve">(Schnittke), </w:t>
      </w:r>
      <w:r>
        <w:rPr>
          <w:rFonts w:ascii="TheSansLight-Italic" w:hAnsi="TheSansLight-Italic" w:cs="TheSansLight-Italic"/>
          <w:i/>
          <w:iCs/>
          <w:color w:val="1A181C"/>
          <w:sz w:val="20"/>
          <w:szCs w:val="20"/>
        </w:rPr>
        <w:t xml:space="preserve">Totenfeier </w:t>
      </w:r>
      <w:r>
        <w:rPr>
          <w:rFonts w:ascii="TheSansLight-Plain" w:hAnsi="TheSansLight-Plain" w:cs="TheSansLight-Plain"/>
          <w:color w:val="1A181C"/>
          <w:sz w:val="20"/>
          <w:szCs w:val="20"/>
        </w:rPr>
        <w:t xml:space="preserve">y </w:t>
      </w:r>
      <w:r>
        <w:rPr>
          <w:rFonts w:ascii="TheSansLight-Italic" w:hAnsi="TheSansLight-Italic" w:cs="TheSansLight-Italic"/>
          <w:i/>
          <w:iCs/>
          <w:color w:val="1A181C"/>
          <w:sz w:val="20"/>
          <w:szCs w:val="20"/>
        </w:rPr>
        <w:t>La canción de la</w:t>
      </w:r>
      <w:r>
        <w:rPr>
          <w:rFonts w:ascii="TheSansLight-Italic" w:hAnsi="TheSansLight-Italic" w:cs="TheSansLight-Italic"/>
          <w:i/>
          <w:iCs/>
          <w:color w:val="1A181C"/>
          <w:sz w:val="20"/>
          <w:szCs w:val="20"/>
        </w:rPr>
        <w:t xml:space="preserve"> </w:t>
      </w:r>
      <w:r>
        <w:rPr>
          <w:rFonts w:ascii="TheSansLight-Italic" w:hAnsi="TheSansLight-Italic" w:cs="TheSansLight-Italic"/>
          <w:i/>
          <w:iCs/>
          <w:color w:val="1A181C"/>
          <w:sz w:val="20"/>
          <w:szCs w:val="20"/>
        </w:rPr>
        <w:t xml:space="preserve">tierra </w:t>
      </w:r>
      <w:r>
        <w:rPr>
          <w:rFonts w:ascii="TheSansLight-Plain" w:hAnsi="TheSansLight-Plain" w:cs="TheSansLight-Plain"/>
          <w:color w:val="1A181C"/>
          <w:sz w:val="20"/>
          <w:szCs w:val="20"/>
        </w:rPr>
        <w:t xml:space="preserve">(Mahler); la 4ª Sinfonía (Mahler), </w:t>
      </w:r>
      <w:r>
        <w:rPr>
          <w:rFonts w:ascii="TheSansLight-Italic" w:hAnsi="TheSansLight-Italic" w:cs="TheSansLight-Italic"/>
          <w:i/>
          <w:iCs/>
          <w:color w:val="1A181C"/>
          <w:sz w:val="20"/>
          <w:szCs w:val="20"/>
        </w:rPr>
        <w:t xml:space="preserve">Sinfonía alpina </w:t>
      </w:r>
      <w:r>
        <w:rPr>
          <w:rFonts w:ascii="TheSansLight-Plain" w:hAnsi="TheSansLight-Plain" w:cs="TheSansLight-Plain"/>
          <w:color w:val="1A181C"/>
          <w:sz w:val="20"/>
          <w:szCs w:val="20"/>
        </w:rPr>
        <w:t xml:space="preserve">y </w:t>
      </w:r>
      <w:r>
        <w:rPr>
          <w:rFonts w:ascii="TheSansLight-Italic" w:hAnsi="TheSansLight-Italic" w:cs="TheSansLight-Italic"/>
          <w:i/>
          <w:iCs/>
          <w:color w:val="1A181C"/>
          <w:sz w:val="20"/>
          <w:szCs w:val="20"/>
        </w:rPr>
        <w:t>Así habló Zarathustra</w:t>
      </w:r>
      <w:r>
        <w:rPr>
          <w:rFonts w:ascii="TheSansLight-Italic" w:hAnsi="TheSansLight-Italic" w:cs="TheSansLight-Italic"/>
          <w:i/>
          <w:iCs/>
          <w:color w:val="1A181C"/>
          <w:sz w:val="20"/>
          <w:szCs w:val="20"/>
        </w:rPr>
        <w:t xml:space="preserve"> </w:t>
      </w:r>
      <w:r>
        <w:rPr>
          <w:rFonts w:ascii="TheSansLight-Plain" w:hAnsi="TheSansLight-Plain" w:cs="TheSansLight-Plain"/>
          <w:color w:val="1A181C"/>
          <w:sz w:val="20"/>
          <w:szCs w:val="20"/>
        </w:rPr>
        <w:t>(Strauss) con la RSB, ballets de Chaikovski y sinfonías de Prokofiev con la Sinfónica</w:t>
      </w:r>
      <w:r>
        <w:rPr>
          <w:rFonts w:ascii="TheSansLight-Plain" w:hAnsi="TheSansLight-Plain" w:cs="TheSansLight-Plain"/>
          <w:color w:val="1A181C"/>
          <w:sz w:val="20"/>
          <w:szCs w:val="20"/>
        </w:rPr>
        <w:t xml:space="preserve"> </w:t>
      </w:r>
      <w:r>
        <w:rPr>
          <w:rFonts w:ascii="TheSansLight-Plain" w:hAnsi="TheSansLight-Plain" w:cs="TheSansLight-Plain"/>
          <w:color w:val="1A181C"/>
          <w:sz w:val="20"/>
          <w:szCs w:val="20"/>
        </w:rPr>
        <w:t>Académica Estatal de Rusia, y para Hyperion obras de Mendelssohn y Mahler</w:t>
      </w:r>
      <w:r>
        <w:rPr>
          <w:rFonts w:ascii="TheSansLight-Plain" w:hAnsi="TheSansLight-Plain" w:cs="TheSansLight-Plain"/>
          <w:color w:val="1A181C"/>
          <w:sz w:val="20"/>
          <w:szCs w:val="20"/>
        </w:rPr>
        <w:t xml:space="preserve"> </w:t>
      </w:r>
      <w:r>
        <w:rPr>
          <w:rFonts w:ascii="TheSansLight-Plain" w:hAnsi="TheSansLight-Plain" w:cs="TheSansLight-Plain"/>
          <w:color w:val="1A181C"/>
          <w:sz w:val="20"/>
          <w:szCs w:val="20"/>
        </w:rPr>
        <w:t>con la Orquesta del Siglo de las Luces, y conciertos para violín de Shostakóvich</w:t>
      </w:r>
      <w:r>
        <w:rPr>
          <w:rFonts w:ascii="TheSansLight-Plain" w:hAnsi="TheSansLight-Plain" w:cs="TheSansLight-Plain"/>
          <w:color w:val="1A181C"/>
          <w:sz w:val="20"/>
          <w:szCs w:val="20"/>
        </w:rPr>
        <w:t xml:space="preserve"> </w:t>
      </w:r>
      <w:r>
        <w:rPr>
          <w:rFonts w:ascii="TheSansLight-Plain" w:hAnsi="TheSansLight-Plain" w:cs="TheSansLight-Plain"/>
          <w:color w:val="1A181C"/>
          <w:sz w:val="20"/>
          <w:szCs w:val="20"/>
        </w:rPr>
        <w:t xml:space="preserve">con la Sinfónica Académica Estatal de Rusia. </w:t>
      </w:r>
    </w:p>
    <w:p w:rsidR="008A3E7F" w:rsidRDefault="008A3E7F" w:rsidP="008A3E7F">
      <w:pPr>
        <w:pStyle w:val="Sinespaciado"/>
        <w:rPr>
          <w:rFonts w:ascii="TheSansLight-Plain" w:hAnsi="TheSansLight-Plain" w:cs="TheSansLight-Plain"/>
          <w:color w:val="1A181C"/>
          <w:sz w:val="20"/>
          <w:szCs w:val="20"/>
        </w:rPr>
      </w:pPr>
    </w:p>
    <w:p w:rsidR="008A3E7F" w:rsidRPr="00087F9D" w:rsidRDefault="008A3E7F" w:rsidP="008A3E7F">
      <w:pPr>
        <w:pStyle w:val="Sinespaciado"/>
        <w:rPr>
          <w:sz w:val="28"/>
          <w:szCs w:val="28"/>
        </w:rPr>
      </w:pPr>
      <w:r>
        <w:rPr>
          <w:rFonts w:ascii="TheSansLight-Plain" w:hAnsi="TheSansLight-Plain" w:cs="TheSansLight-Plain"/>
          <w:color w:val="1A181C"/>
          <w:sz w:val="20"/>
          <w:szCs w:val="20"/>
        </w:rPr>
        <w:t>Su discografía con la LPO incluye las</w:t>
      </w:r>
      <w:r>
        <w:rPr>
          <w:rFonts w:ascii="TheSansLight-Plain" w:hAnsi="TheSansLight-Plain" w:cs="TheSansLight-Plain"/>
          <w:color w:val="1A181C"/>
          <w:sz w:val="20"/>
          <w:szCs w:val="20"/>
        </w:rPr>
        <w:t xml:space="preserve"> </w:t>
      </w:r>
      <w:r>
        <w:rPr>
          <w:rFonts w:ascii="TheSansLight-Plain" w:hAnsi="TheSansLight-Plain" w:cs="TheSansLight-Plain"/>
          <w:color w:val="1A181C"/>
          <w:sz w:val="20"/>
          <w:szCs w:val="20"/>
        </w:rPr>
        <w:t>sinfonías completas de Brahms y Chaikovski, y muchas otras obras. Como Director</w:t>
      </w:r>
      <w:r>
        <w:rPr>
          <w:rFonts w:ascii="TheSansLight-Plain" w:hAnsi="TheSansLight-Plain" w:cs="TheSansLight-Plain"/>
          <w:color w:val="1A181C"/>
          <w:sz w:val="20"/>
          <w:szCs w:val="20"/>
        </w:rPr>
        <w:t xml:space="preserve"> </w:t>
      </w:r>
      <w:r>
        <w:rPr>
          <w:rFonts w:ascii="TheSansLight-Plain" w:hAnsi="TheSansLight-Plain" w:cs="TheSansLight-Plain"/>
          <w:color w:val="1A181C"/>
          <w:sz w:val="20"/>
          <w:szCs w:val="20"/>
        </w:rPr>
        <w:t>Musical en Glyndebourne hay numerosas grabaciones en CD y DVD, entre las que</w:t>
      </w:r>
      <w:r>
        <w:rPr>
          <w:rFonts w:ascii="TheSansLight-Plain" w:hAnsi="TheSansLight-Plain" w:cs="TheSansLight-Plain"/>
          <w:color w:val="1A181C"/>
          <w:sz w:val="20"/>
          <w:szCs w:val="20"/>
        </w:rPr>
        <w:t xml:space="preserve"> </w:t>
      </w:r>
      <w:r>
        <w:rPr>
          <w:rFonts w:ascii="TheSansLight-Plain" w:hAnsi="TheSansLight-Plain" w:cs="TheSansLight-Plain"/>
          <w:color w:val="1A181C"/>
          <w:sz w:val="20"/>
          <w:szCs w:val="20"/>
        </w:rPr>
        <w:t xml:space="preserve">se incluyen producciones galardonadas de </w:t>
      </w:r>
      <w:r>
        <w:rPr>
          <w:rFonts w:ascii="TheSansLight-Italic" w:hAnsi="TheSansLight-Italic" w:cs="TheSansLight-Italic"/>
          <w:i/>
          <w:iCs/>
          <w:color w:val="1A181C"/>
          <w:sz w:val="20"/>
          <w:szCs w:val="20"/>
        </w:rPr>
        <w:t>Tristán e Isolda</w:t>
      </w:r>
      <w:r>
        <w:rPr>
          <w:rFonts w:ascii="TheSansLight-Plain" w:hAnsi="TheSansLight-Plain" w:cs="TheSansLight-Plain"/>
          <w:color w:val="1A181C"/>
          <w:sz w:val="20"/>
          <w:szCs w:val="20"/>
        </w:rPr>
        <w:t xml:space="preserve">, </w:t>
      </w:r>
      <w:r>
        <w:rPr>
          <w:rFonts w:ascii="TheSansLight-Italic" w:hAnsi="TheSansLight-Italic" w:cs="TheSansLight-Italic"/>
          <w:i/>
          <w:iCs/>
          <w:color w:val="1A181C"/>
          <w:sz w:val="20"/>
          <w:szCs w:val="20"/>
        </w:rPr>
        <w:t>Los maestros cantores</w:t>
      </w:r>
      <w:r>
        <w:rPr>
          <w:rFonts w:ascii="TheSansLight-Plain" w:hAnsi="TheSansLight-Plain" w:cs="TheSansLight-Plain"/>
          <w:color w:val="1A181C"/>
          <w:sz w:val="20"/>
          <w:szCs w:val="20"/>
        </w:rPr>
        <w:t>,</w:t>
      </w:r>
      <w:r>
        <w:rPr>
          <w:rFonts w:ascii="TheSansLight-Plain" w:hAnsi="TheSansLight-Plain" w:cs="TheSansLight-Plain"/>
          <w:color w:val="1A181C"/>
          <w:sz w:val="20"/>
          <w:szCs w:val="20"/>
        </w:rPr>
        <w:t xml:space="preserve"> </w:t>
      </w:r>
      <w:r>
        <w:rPr>
          <w:rFonts w:ascii="TheSansLight-Italic" w:hAnsi="TheSansLight-Italic" w:cs="TheSansLight-Italic"/>
          <w:i/>
          <w:iCs/>
          <w:color w:val="1A181C"/>
          <w:sz w:val="20"/>
          <w:szCs w:val="20"/>
        </w:rPr>
        <w:t>Ariadne en Naxos</w:t>
      </w:r>
      <w:r>
        <w:rPr>
          <w:rFonts w:ascii="TheSansLight-Plain" w:hAnsi="TheSansLight-Plain" w:cs="TheSansLight-Plain"/>
          <w:color w:val="1A181C"/>
          <w:sz w:val="20"/>
          <w:szCs w:val="20"/>
        </w:rPr>
        <w:t xml:space="preserve">, </w:t>
      </w:r>
      <w:r>
        <w:rPr>
          <w:rFonts w:ascii="TheSansLight-Italic" w:hAnsi="TheSansLight-Italic" w:cs="TheSansLight-Italic"/>
          <w:i/>
          <w:iCs/>
          <w:color w:val="1A181C"/>
          <w:sz w:val="20"/>
          <w:szCs w:val="20"/>
        </w:rPr>
        <w:t>Falstaff</w:t>
      </w:r>
      <w:r>
        <w:rPr>
          <w:rFonts w:ascii="TheSansLight-Plain" w:hAnsi="TheSansLight-Plain" w:cs="TheSansLight-Plain"/>
          <w:color w:val="1A181C"/>
          <w:sz w:val="20"/>
          <w:szCs w:val="20"/>
        </w:rPr>
        <w:t xml:space="preserve">, </w:t>
      </w:r>
      <w:r>
        <w:rPr>
          <w:rFonts w:ascii="TheSansLight-Italic" w:hAnsi="TheSansLight-Italic" w:cs="TheSansLight-Italic"/>
          <w:i/>
          <w:iCs/>
          <w:color w:val="1A181C"/>
          <w:sz w:val="20"/>
          <w:szCs w:val="20"/>
        </w:rPr>
        <w:t>La Cenerentola</w:t>
      </w:r>
      <w:r>
        <w:rPr>
          <w:rFonts w:ascii="TheSansLight-Plain" w:hAnsi="TheSansLight-Plain" w:cs="TheSansLight-Plain"/>
          <w:color w:val="1A181C"/>
          <w:sz w:val="20"/>
          <w:szCs w:val="20"/>
        </w:rPr>
        <w:t xml:space="preserve">, </w:t>
      </w:r>
      <w:r>
        <w:rPr>
          <w:rFonts w:ascii="TheSansLight-Italic" w:hAnsi="TheSansLight-Italic" w:cs="TheSansLight-Italic"/>
          <w:i/>
          <w:iCs/>
          <w:color w:val="1A181C"/>
          <w:sz w:val="20"/>
          <w:szCs w:val="20"/>
        </w:rPr>
        <w:t xml:space="preserve">El caballero avaro </w:t>
      </w:r>
      <w:r>
        <w:rPr>
          <w:rFonts w:ascii="TheSansLight-Plain" w:hAnsi="TheSansLight-Plain" w:cs="TheSansLight-Plain"/>
          <w:color w:val="1A181C"/>
          <w:sz w:val="20"/>
          <w:szCs w:val="20"/>
        </w:rPr>
        <w:t>de Rachmaninoff</w:t>
      </w:r>
      <w:r>
        <w:rPr>
          <w:rFonts w:ascii="TheSansLight-Plain" w:hAnsi="TheSansLight-Plain" w:cs="TheSansLight-Plain"/>
          <w:color w:val="1A181C"/>
          <w:sz w:val="20"/>
          <w:szCs w:val="20"/>
        </w:rPr>
        <w:t xml:space="preserve"> </w:t>
      </w:r>
      <w:r>
        <w:rPr>
          <w:rFonts w:ascii="TheSansLight-Plain" w:hAnsi="TheSansLight-Plain" w:cs="TheSansLight-Plain"/>
          <w:color w:val="1A181C"/>
          <w:sz w:val="20"/>
          <w:szCs w:val="20"/>
        </w:rPr>
        <w:t xml:space="preserve">y </w:t>
      </w:r>
      <w:r>
        <w:rPr>
          <w:rFonts w:ascii="TheSansLight-Italic" w:hAnsi="TheSansLight-Italic" w:cs="TheSansLight-Italic"/>
          <w:i/>
          <w:iCs/>
          <w:color w:val="1A181C"/>
          <w:sz w:val="20"/>
          <w:szCs w:val="20"/>
        </w:rPr>
        <w:t xml:space="preserve">Bodas en el monasterio </w:t>
      </w:r>
      <w:r>
        <w:rPr>
          <w:rFonts w:ascii="TheSansLight-Plain" w:hAnsi="TheSansLight-Plain" w:cs="TheSansLight-Plain"/>
          <w:color w:val="1A181C"/>
          <w:sz w:val="20"/>
          <w:szCs w:val="20"/>
        </w:rPr>
        <w:t>de Prokofiev. Otros DVD publicados incluyen Hansel y</w:t>
      </w:r>
      <w:r>
        <w:rPr>
          <w:rFonts w:ascii="TheSansLight-Plain" w:hAnsi="TheSansLight-Plain" w:cs="TheSansLight-Plain"/>
          <w:color w:val="1A181C"/>
          <w:sz w:val="20"/>
          <w:szCs w:val="20"/>
        </w:rPr>
        <w:t xml:space="preserve"> </w:t>
      </w:r>
      <w:r>
        <w:rPr>
          <w:rFonts w:ascii="TheSansLight-Plain" w:hAnsi="TheSansLight-Plain" w:cs="TheSansLight-Plain"/>
          <w:color w:val="1A181C"/>
          <w:sz w:val="20"/>
          <w:szCs w:val="20"/>
        </w:rPr>
        <w:t>Gretel de la Metropolitan Opera, su primer concierto como director titular de</w:t>
      </w:r>
      <w:r>
        <w:rPr>
          <w:rFonts w:ascii="TheSansLight-Plain" w:hAnsi="TheSansLight-Plain" w:cs="TheSansLight-Plain"/>
          <w:color w:val="1A181C"/>
          <w:sz w:val="20"/>
          <w:szCs w:val="20"/>
        </w:rPr>
        <w:t xml:space="preserve"> </w:t>
      </w:r>
      <w:r>
        <w:rPr>
          <w:rFonts w:ascii="TheSansLight-Plain" w:hAnsi="TheSansLight-Plain" w:cs="TheSansLight-Plain"/>
          <w:color w:val="1A181C"/>
          <w:sz w:val="20"/>
          <w:szCs w:val="20"/>
        </w:rPr>
        <w:t>la LPO y DVD con la Orquesta del Siglo de las Luces y la Orquesta de Cámara de</w:t>
      </w:r>
      <w:r>
        <w:rPr>
          <w:rFonts w:ascii="TheSansLight-Plain" w:hAnsi="TheSansLight-Plain" w:cs="TheSansLight-Plain"/>
          <w:color w:val="1A181C"/>
          <w:sz w:val="20"/>
          <w:szCs w:val="20"/>
        </w:rPr>
        <w:t xml:space="preserve"> </w:t>
      </w:r>
      <w:r>
        <w:rPr>
          <w:rFonts w:ascii="TheSansLight-Plain" w:hAnsi="TheSansLight-Plain" w:cs="TheSansLight-Plain"/>
          <w:color w:val="1A181C"/>
          <w:sz w:val="20"/>
          <w:szCs w:val="20"/>
        </w:rPr>
        <w:t>Europa, todos publicados por Medici Arts.</w:t>
      </w:r>
      <w:r>
        <w:rPr>
          <w:sz w:val="28"/>
          <w:szCs w:val="28"/>
        </w:rPr>
        <w:t xml:space="preserve"> </w:t>
      </w:r>
    </w:p>
    <w:p w:rsidR="003B4C24" w:rsidRPr="00F10FC8" w:rsidRDefault="003B4C24" w:rsidP="008A3E7F">
      <w:pPr>
        <w:pStyle w:val="Sinespaciado"/>
        <w:rPr>
          <w:lang w:val="es-ES" w:eastAsia="es-ES"/>
        </w:rPr>
      </w:pPr>
      <w:bookmarkStart w:id="0" w:name="_GoBack"/>
      <w:bookmarkEnd w:id="0"/>
    </w:p>
    <w:sectPr w:rsidR="003B4C24" w:rsidRPr="00F10FC8" w:rsidSect="009D7ACB">
      <w:pgSz w:w="11906" w:h="16838"/>
      <w:pgMar w:top="1418" w:right="127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621" w:rsidRDefault="006A7621" w:rsidP="006A7621">
      <w:pPr>
        <w:spacing w:after="0" w:line="240" w:lineRule="auto"/>
      </w:pPr>
      <w:r>
        <w:separator/>
      </w:r>
    </w:p>
  </w:endnote>
  <w:endnote w:type="continuationSeparator" w:id="0">
    <w:p w:rsidR="006A7621" w:rsidRDefault="006A7621" w:rsidP="006A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eSansLight-Plain">
    <w:altName w:val="TheSansLight-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Ligh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621" w:rsidRDefault="006A7621" w:rsidP="006A7621">
      <w:pPr>
        <w:spacing w:after="0" w:line="240" w:lineRule="auto"/>
      </w:pPr>
      <w:r>
        <w:separator/>
      </w:r>
    </w:p>
  </w:footnote>
  <w:footnote w:type="continuationSeparator" w:id="0">
    <w:p w:rsidR="006A7621" w:rsidRDefault="006A7621" w:rsidP="006A7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60"/>
    <w:rsid w:val="000032C4"/>
    <w:rsid w:val="0002796B"/>
    <w:rsid w:val="000836F8"/>
    <w:rsid w:val="00124F60"/>
    <w:rsid w:val="0016086C"/>
    <w:rsid w:val="0018195E"/>
    <w:rsid w:val="00182928"/>
    <w:rsid w:val="0018611A"/>
    <w:rsid w:val="001B14A5"/>
    <w:rsid w:val="001B4C85"/>
    <w:rsid w:val="001C51F5"/>
    <w:rsid w:val="00205B96"/>
    <w:rsid w:val="00235DDD"/>
    <w:rsid w:val="00256F6F"/>
    <w:rsid w:val="0027727F"/>
    <w:rsid w:val="002917ED"/>
    <w:rsid w:val="002A43AA"/>
    <w:rsid w:val="002D4AAE"/>
    <w:rsid w:val="002E7ABD"/>
    <w:rsid w:val="002F248A"/>
    <w:rsid w:val="002F4C18"/>
    <w:rsid w:val="0037616D"/>
    <w:rsid w:val="00380FF0"/>
    <w:rsid w:val="003B4C24"/>
    <w:rsid w:val="003C70F7"/>
    <w:rsid w:val="00442DA3"/>
    <w:rsid w:val="00446538"/>
    <w:rsid w:val="004821F5"/>
    <w:rsid w:val="00492511"/>
    <w:rsid w:val="004A63DE"/>
    <w:rsid w:val="004B7EFA"/>
    <w:rsid w:val="004C1D50"/>
    <w:rsid w:val="004E353D"/>
    <w:rsid w:val="004F36B6"/>
    <w:rsid w:val="005A6075"/>
    <w:rsid w:val="005C1434"/>
    <w:rsid w:val="00624DF0"/>
    <w:rsid w:val="00646478"/>
    <w:rsid w:val="00650720"/>
    <w:rsid w:val="0065191C"/>
    <w:rsid w:val="00656076"/>
    <w:rsid w:val="00662031"/>
    <w:rsid w:val="00683BCF"/>
    <w:rsid w:val="006A1BD8"/>
    <w:rsid w:val="006A7621"/>
    <w:rsid w:val="006F31C6"/>
    <w:rsid w:val="00727EB5"/>
    <w:rsid w:val="00731DE9"/>
    <w:rsid w:val="007415BA"/>
    <w:rsid w:val="00755A46"/>
    <w:rsid w:val="007710DA"/>
    <w:rsid w:val="00784318"/>
    <w:rsid w:val="00787E6A"/>
    <w:rsid w:val="007B0D26"/>
    <w:rsid w:val="00880DC6"/>
    <w:rsid w:val="008A3E7F"/>
    <w:rsid w:val="00903B1B"/>
    <w:rsid w:val="00915B69"/>
    <w:rsid w:val="009505AB"/>
    <w:rsid w:val="0095239D"/>
    <w:rsid w:val="00991346"/>
    <w:rsid w:val="009924D8"/>
    <w:rsid w:val="009D7ACB"/>
    <w:rsid w:val="009F3DA6"/>
    <w:rsid w:val="00A12498"/>
    <w:rsid w:val="00A203A4"/>
    <w:rsid w:val="00A26AFA"/>
    <w:rsid w:val="00A33B27"/>
    <w:rsid w:val="00A35AA1"/>
    <w:rsid w:val="00A4573D"/>
    <w:rsid w:val="00A7178E"/>
    <w:rsid w:val="00A72274"/>
    <w:rsid w:val="00A913E7"/>
    <w:rsid w:val="00AB3236"/>
    <w:rsid w:val="00AD195A"/>
    <w:rsid w:val="00AD65CD"/>
    <w:rsid w:val="00AE7F75"/>
    <w:rsid w:val="00B215F6"/>
    <w:rsid w:val="00B34139"/>
    <w:rsid w:val="00B407EE"/>
    <w:rsid w:val="00B471E0"/>
    <w:rsid w:val="00B54F01"/>
    <w:rsid w:val="00BA72AD"/>
    <w:rsid w:val="00BB7A0C"/>
    <w:rsid w:val="00BC45B2"/>
    <w:rsid w:val="00BE064C"/>
    <w:rsid w:val="00BE1CFC"/>
    <w:rsid w:val="00BF00ED"/>
    <w:rsid w:val="00BF289B"/>
    <w:rsid w:val="00C01CCA"/>
    <w:rsid w:val="00C177EC"/>
    <w:rsid w:val="00C401C8"/>
    <w:rsid w:val="00CD693B"/>
    <w:rsid w:val="00D00FFE"/>
    <w:rsid w:val="00D153C5"/>
    <w:rsid w:val="00D8459B"/>
    <w:rsid w:val="00DB14CB"/>
    <w:rsid w:val="00DD3CF2"/>
    <w:rsid w:val="00DE068C"/>
    <w:rsid w:val="00DE4DDF"/>
    <w:rsid w:val="00DF6D0D"/>
    <w:rsid w:val="00E0035D"/>
    <w:rsid w:val="00E02713"/>
    <w:rsid w:val="00E079D1"/>
    <w:rsid w:val="00E24AA0"/>
    <w:rsid w:val="00E334FE"/>
    <w:rsid w:val="00E63DA5"/>
    <w:rsid w:val="00E95DEF"/>
    <w:rsid w:val="00ED14A8"/>
    <w:rsid w:val="00EF6F17"/>
    <w:rsid w:val="00F10FC8"/>
    <w:rsid w:val="00F42C7A"/>
    <w:rsid w:val="00F51C46"/>
    <w:rsid w:val="00F8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9DD68152-D052-4BD5-91D6-A5C6F18D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24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24F6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12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Textoennegrita">
    <w:name w:val="Strong"/>
    <w:basedOn w:val="Fuentedeprrafopredeter"/>
    <w:uiPriority w:val="22"/>
    <w:qFormat/>
    <w:rsid w:val="00124F6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A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7621"/>
  </w:style>
  <w:style w:type="paragraph" w:styleId="Piedepgina">
    <w:name w:val="footer"/>
    <w:basedOn w:val="Normal"/>
    <w:link w:val="PiedepginaCar"/>
    <w:uiPriority w:val="99"/>
    <w:unhideWhenUsed/>
    <w:rsid w:val="006A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7621"/>
  </w:style>
  <w:style w:type="paragraph" w:styleId="Textodeglobo">
    <w:name w:val="Balloon Text"/>
    <w:basedOn w:val="Normal"/>
    <w:link w:val="TextodegloboCar"/>
    <w:uiPriority w:val="99"/>
    <w:semiHidden/>
    <w:unhideWhenUsed/>
    <w:rsid w:val="0074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5BA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B4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B4C24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y2iqfc">
    <w:name w:val="y2iqfc"/>
    <w:basedOn w:val="Fuentedeprrafopredeter"/>
    <w:rsid w:val="003B4C24"/>
  </w:style>
  <w:style w:type="paragraph" w:styleId="Sinespaciado">
    <w:name w:val="No Spacing"/>
    <w:uiPriority w:val="1"/>
    <w:qFormat/>
    <w:rsid w:val="003B4C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1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roc berlin GmbH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Lingott</dc:creator>
  <cp:lastModifiedBy>Marga</cp:lastModifiedBy>
  <cp:revision>2</cp:revision>
  <dcterms:created xsi:type="dcterms:W3CDTF">2024-03-13T11:00:00Z</dcterms:created>
  <dcterms:modified xsi:type="dcterms:W3CDTF">2024-03-13T11:00:00Z</dcterms:modified>
</cp:coreProperties>
</file>