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B982C" w14:textId="0E807801" w:rsidR="0082184B" w:rsidRPr="00E8135E" w:rsidRDefault="00AA0491">
      <w:pPr>
        <w:pStyle w:val="Ttulo1"/>
        <w:rPr>
          <w:rFonts w:asciiTheme="minorHAnsi" w:hAnsiTheme="minorHAnsi" w:cstheme="minorHAnsi"/>
          <w:sz w:val="40"/>
          <w:szCs w:val="40"/>
          <w:u w:val="none"/>
        </w:rPr>
      </w:pPr>
      <w:r w:rsidRPr="00E8135E">
        <w:rPr>
          <w:rFonts w:asciiTheme="minorHAnsi" w:hAnsiTheme="minorHAnsi" w:cstheme="minorHAnsi"/>
          <w:sz w:val="40"/>
          <w:szCs w:val="40"/>
          <w:u w:val="none"/>
        </w:rPr>
        <w:t>MAO</w:t>
      </w:r>
      <w:r w:rsidRPr="00E8135E">
        <w:rPr>
          <w:rFonts w:asciiTheme="minorHAnsi" w:hAnsiTheme="minorHAnsi" w:cstheme="minorHAnsi"/>
          <w:spacing w:val="-7"/>
          <w:sz w:val="40"/>
          <w:szCs w:val="40"/>
          <w:u w:val="none"/>
        </w:rPr>
        <w:t xml:space="preserve"> </w:t>
      </w:r>
      <w:r w:rsidRPr="00E8135E">
        <w:rPr>
          <w:rFonts w:asciiTheme="minorHAnsi" w:hAnsiTheme="minorHAnsi" w:cstheme="minorHAnsi"/>
          <w:sz w:val="40"/>
          <w:szCs w:val="40"/>
          <w:u w:val="none"/>
        </w:rPr>
        <w:t>FUJITA</w:t>
      </w:r>
    </w:p>
    <w:p w14:paraId="37EFCAED" w14:textId="77777777" w:rsidR="00D67B91" w:rsidRPr="00E8135E" w:rsidRDefault="00D67B91" w:rsidP="00D67B91">
      <w:pPr>
        <w:pStyle w:val="Sinespaciado"/>
        <w:rPr>
          <w:rFonts w:asciiTheme="minorHAnsi" w:hAnsiTheme="minorHAnsi" w:cstheme="minorHAnsi"/>
          <w:sz w:val="24"/>
          <w:szCs w:val="24"/>
        </w:rPr>
      </w:pPr>
    </w:p>
    <w:p w14:paraId="0282E4E7" w14:textId="7294222B" w:rsidR="00D67B91" w:rsidRPr="00E8135E" w:rsidRDefault="00D67B91" w:rsidP="00D67B91">
      <w:pPr>
        <w:pStyle w:val="Sinespaciado"/>
        <w:rPr>
          <w:rFonts w:asciiTheme="minorHAnsi" w:hAnsiTheme="minorHAnsi" w:cstheme="minorHAnsi"/>
          <w:sz w:val="24"/>
          <w:szCs w:val="24"/>
        </w:rPr>
      </w:pPr>
      <w:r w:rsidRPr="00E8135E">
        <w:rPr>
          <w:rFonts w:asciiTheme="minorHAnsi" w:hAnsiTheme="minorHAnsi" w:cstheme="minorHAnsi"/>
          <w:sz w:val="24"/>
          <w:szCs w:val="24"/>
        </w:rPr>
        <w:t xml:space="preserve">Nació y estudió en </w:t>
      </w:r>
      <w:proofErr w:type="spellStart"/>
      <w:r w:rsidRPr="00E8135E">
        <w:rPr>
          <w:rFonts w:asciiTheme="minorHAnsi" w:hAnsiTheme="minorHAnsi" w:cstheme="minorHAnsi"/>
          <w:sz w:val="24"/>
          <w:szCs w:val="24"/>
        </w:rPr>
        <w:t>Tokyo</w:t>
      </w:r>
      <w:proofErr w:type="spellEnd"/>
      <w:r w:rsidRPr="00E8135E">
        <w:rPr>
          <w:rFonts w:asciiTheme="minorHAnsi" w:hAnsiTheme="minorHAnsi" w:cstheme="minorHAnsi"/>
          <w:sz w:val="24"/>
          <w:szCs w:val="24"/>
        </w:rPr>
        <w:t xml:space="preserve">, y en 2017 obtuvo el Primer Premio, el Premio del Público, el Prix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Modern</w:t>
      </w:r>
      <w:r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Times</w:t>
      </w:r>
      <w:r w:rsidRPr="00E813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y</w:t>
      </w:r>
      <w:r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el</w:t>
      </w:r>
      <w:r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Prix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Coup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Coeur</w:t>
      </w:r>
      <w:r w:rsidRPr="00E8135E">
        <w:rPr>
          <w:rFonts w:asciiTheme="minorHAnsi" w:hAnsiTheme="minorHAnsi" w:cstheme="minorHAnsi"/>
          <w:sz w:val="24"/>
          <w:szCs w:val="24"/>
        </w:rPr>
        <w:t xml:space="preserve"> en el Concurso Internacional de Piano Clara Haskil en Suiza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.</w:t>
      </w:r>
      <w:r w:rsidRPr="00E8135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En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2019</w:t>
      </w:r>
      <w:r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ganó</w:t>
      </w:r>
      <w:r w:rsidRPr="00E813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la</w:t>
      </w:r>
      <w:r w:rsidRPr="00E8135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medalla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de</w:t>
      </w:r>
      <w:r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Plata</w:t>
      </w:r>
      <w:r w:rsidRPr="00E813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en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>el</w:t>
      </w:r>
      <w:r w:rsidRPr="00E8135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8135E">
        <w:rPr>
          <w:rFonts w:asciiTheme="minorHAnsi" w:hAnsiTheme="minorHAnsi" w:cstheme="minorHAnsi"/>
          <w:spacing w:val="-2"/>
          <w:sz w:val="24"/>
          <w:szCs w:val="24"/>
        </w:rPr>
        <w:t xml:space="preserve">Concurso </w:t>
      </w:r>
      <w:r w:rsidRPr="00E8135E">
        <w:rPr>
          <w:rFonts w:asciiTheme="minorHAnsi" w:hAnsiTheme="minorHAnsi" w:cstheme="minorHAnsi"/>
          <w:sz w:val="24"/>
          <w:szCs w:val="24"/>
        </w:rPr>
        <w:t>Internacional Chaikovski en Moscú.</w:t>
      </w:r>
    </w:p>
    <w:p w14:paraId="7B8B0381" w14:textId="77777777" w:rsidR="00D67B91" w:rsidRPr="00E8135E" w:rsidRDefault="00D67B91" w:rsidP="00D67B91">
      <w:pPr>
        <w:pStyle w:val="Sinespaciado"/>
        <w:rPr>
          <w:rFonts w:asciiTheme="minorHAnsi" w:hAnsiTheme="minorHAnsi" w:cstheme="minorHAnsi"/>
          <w:sz w:val="24"/>
          <w:szCs w:val="24"/>
        </w:rPr>
      </w:pPr>
    </w:p>
    <w:p w14:paraId="04CD7A12" w14:textId="038763AC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E8135E">
        <w:rPr>
          <w:rFonts w:asciiTheme="minorHAnsi" w:hAnsiTheme="minorHAnsi" w:cstheme="minorHAnsi"/>
          <w:bCs/>
          <w:sz w:val="24"/>
          <w:szCs w:val="24"/>
        </w:rPr>
        <w:t xml:space="preserve">Entre los aspectos más destacados de la temporada 2026/27 se encuentran el estreno mundial de un nuevo concierto para piano de Hosokawa con la Wiener Symphoniker, 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>y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sus debuts con Chicago Symphony, Staatskapelle Dresden, NDR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Elbphilharmonie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, Bamberger Symphoniker, Swedish Radio Symphony, la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Orchestre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de la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Suisse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Romande y la </w:t>
      </w:r>
      <w:r w:rsidRPr="00E8135E">
        <w:rPr>
          <w:rFonts w:asciiTheme="minorHAnsi" w:hAnsiTheme="minorHAnsi" w:cstheme="minorHAnsi"/>
          <w:bCs/>
          <w:sz w:val="24"/>
          <w:szCs w:val="24"/>
        </w:rPr>
        <w:t>Filarmónica de Seúl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>R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egresará a la Royal Concertgebouw Orchestra, Los Angeles Philharmonic, Gewandhausorchester Leipzig y Münchner Philharmoniker. Fujita también realizará giras europeas con Wiener Symphoniker (Popelka) y la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Philharmonique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de Radio France (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Gražinytė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>-Tyla), además de una gira por España con la Czech Philharmonic (Bychkov).</w:t>
      </w:r>
    </w:p>
    <w:p w14:paraId="5282B96B" w14:textId="77777777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59D0C0DB" w14:textId="4841DD36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E8135E">
        <w:rPr>
          <w:rFonts w:asciiTheme="minorHAnsi" w:hAnsiTheme="minorHAnsi" w:cstheme="minorHAnsi"/>
          <w:bCs/>
          <w:sz w:val="24"/>
          <w:szCs w:val="24"/>
        </w:rPr>
        <w:t xml:space="preserve">Fujita ha trabajado </w:t>
      </w:r>
      <w:r w:rsidRPr="00E8135E">
        <w:rPr>
          <w:rFonts w:asciiTheme="minorHAnsi" w:hAnsiTheme="minorHAnsi" w:cstheme="minorHAnsi"/>
          <w:bCs/>
          <w:sz w:val="24"/>
          <w:szCs w:val="24"/>
        </w:rPr>
        <w:t>directores de la talla de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Bychkov, Chailly, Chan, Chung, Gatti, González-Monjas, Honeck, Hrůša, Janowski, Paavo Järvi, Nagano, Nelsons, Popelka, Shani, Yamada y van Zweden. Entre sus anteriores debuts con orquesta se encuentran los realizados con la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>s sinfónicas de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Boston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 xml:space="preserve"> y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Toronto, la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Deutsches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Symphonie-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Orchester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Berlin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, la Orchestra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Sinfonica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Nazionale della RAI y la Danish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National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 Symphony. También es un </w:t>
      </w:r>
      <w:r w:rsidRPr="00E8135E">
        <w:rPr>
          <w:rFonts w:asciiTheme="minorHAnsi" w:hAnsiTheme="minorHAnsi" w:cstheme="minorHAnsi"/>
          <w:sz w:val="24"/>
          <w:szCs w:val="24"/>
        </w:rPr>
        <w:t>solicitado intérprete de música de cámara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y ha </w:t>
      </w:r>
      <w:r w:rsidRPr="00E8135E">
        <w:rPr>
          <w:rFonts w:asciiTheme="minorHAnsi" w:hAnsiTheme="minorHAnsi" w:cstheme="minorHAnsi"/>
          <w:bCs/>
          <w:sz w:val="24"/>
          <w:szCs w:val="24"/>
        </w:rPr>
        <w:t>colaborado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con Renaud Capuçon, Joshua Bell, Emanuel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Ax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>, Kirill Gerstein, Antoine Tamestit, Kian Soltani y el Hagen Quartett.</w:t>
      </w:r>
    </w:p>
    <w:p w14:paraId="6FB9350A" w14:textId="77777777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388373DE" w14:textId="192C523F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E8135E">
        <w:rPr>
          <w:rFonts w:asciiTheme="minorHAnsi" w:hAnsiTheme="minorHAnsi" w:cstheme="minorHAnsi"/>
          <w:bCs/>
          <w:sz w:val="24"/>
          <w:szCs w:val="24"/>
        </w:rPr>
        <w:t>En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2026/27, 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>ofrecerá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recitales en algunas de las salas de conciertos y festivales más prestigiosos del mundo, incluido su debut en el ciclo «</w:t>
      </w:r>
      <w:r w:rsidRPr="00E8135E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Great </w:t>
      </w:r>
      <w:proofErr w:type="spellStart"/>
      <w:r w:rsidRPr="00E8135E">
        <w:rPr>
          <w:rFonts w:asciiTheme="minorHAnsi" w:hAnsiTheme="minorHAnsi" w:cstheme="minorHAnsi"/>
          <w:bCs/>
          <w:i/>
          <w:iCs/>
          <w:sz w:val="24"/>
          <w:szCs w:val="24"/>
        </w:rPr>
        <w:t>Pianists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 xml:space="preserve">» del Concertgebouw, además de participar en otros importantes ciclos de recitales en Europa y Asia. </w:t>
      </w:r>
      <w:r w:rsidR="00E8135E" w:rsidRPr="00E8135E">
        <w:rPr>
          <w:rFonts w:asciiTheme="minorHAnsi" w:hAnsiTheme="minorHAnsi" w:cstheme="minorHAnsi"/>
          <w:bCs/>
          <w:sz w:val="24"/>
          <w:szCs w:val="24"/>
        </w:rPr>
        <w:t>R</w:t>
      </w:r>
      <w:r w:rsidRPr="00E8135E">
        <w:rPr>
          <w:rFonts w:asciiTheme="minorHAnsi" w:hAnsiTheme="minorHAnsi" w:cstheme="minorHAnsi"/>
          <w:bCs/>
          <w:sz w:val="24"/>
          <w:szCs w:val="24"/>
        </w:rPr>
        <w:t>ealizará una gira con Renaud Capuçon a lo largo de 2027.</w:t>
      </w:r>
    </w:p>
    <w:p w14:paraId="13AA6911" w14:textId="77777777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27362D0E" w14:textId="0080D4FA" w:rsidR="00E8135E" w:rsidRPr="00E8135E" w:rsidRDefault="00D67B91" w:rsidP="00E8135E">
      <w:pPr>
        <w:pStyle w:val="Sinespaciado"/>
        <w:rPr>
          <w:rFonts w:asciiTheme="minorHAnsi" w:hAnsiTheme="minorHAnsi" w:cstheme="minorHAnsi"/>
          <w:sz w:val="24"/>
          <w:szCs w:val="24"/>
        </w:rPr>
      </w:pPr>
      <w:r w:rsidRPr="00E8135E">
        <w:rPr>
          <w:rFonts w:asciiTheme="minorHAnsi" w:hAnsiTheme="minorHAnsi" w:cstheme="minorHAnsi"/>
          <w:bCs/>
          <w:sz w:val="24"/>
          <w:szCs w:val="24"/>
        </w:rPr>
        <w:t>A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rtista exclusivo de </w:t>
      </w:r>
      <w:r w:rsidRPr="00E8135E">
        <w:rPr>
          <w:rFonts w:asciiTheme="minorHAnsi" w:hAnsiTheme="minorHAnsi" w:cstheme="minorHAnsi"/>
          <w:sz w:val="24"/>
          <w:szCs w:val="24"/>
        </w:rPr>
        <w:t xml:space="preserve">Sony </w:t>
      </w:r>
      <w:proofErr w:type="spellStart"/>
      <w:r w:rsidRPr="00E8135E">
        <w:rPr>
          <w:rFonts w:asciiTheme="minorHAnsi" w:hAnsiTheme="minorHAnsi" w:cstheme="minorHAnsi"/>
          <w:sz w:val="24"/>
          <w:szCs w:val="24"/>
        </w:rPr>
        <w:t>Classical</w:t>
      </w:r>
      <w:proofErr w:type="spellEnd"/>
      <w:r w:rsidRPr="00E8135E">
        <w:rPr>
          <w:rFonts w:asciiTheme="minorHAnsi" w:hAnsiTheme="minorHAnsi" w:cstheme="minorHAnsi"/>
          <w:sz w:val="24"/>
          <w:szCs w:val="24"/>
        </w:rPr>
        <w:t xml:space="preserve"> International</w:t>
      </w:r>
      <w:r w:rsidRPr="00E8135E">
        <w:rPr>
          <w:rFonts w:asciiTheme="minorHAnsi" w:hAnsiTheme="minorHAnsi" w:cstheme="minorHAnsi"/>
          <w:bCs/>
          <w:sz w:val="24"/>
          <w:szCs w:val="24"/>
        </w:rPr>
        <w:t>, e</w:t>
      </w:r>
      <w:r w:rsidRPr="00E8135E">
        <w:rPr>
          <w:rFonts w:asciiTheme="minorHAnsi" w:hAnsiTheme="minorHAnsi" w:cstheme="minorHAnsi"/>
          <w:bCs/>
          <w:sz w:val="24"/>
          <w:szCs w:val="24"/>
        </w:rPr>
        <w:t>n 2022 se publicó su esperado álbum debut, una grabación de las sonatas completas para piano de Mozart, que recibió unánimes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 elogios de la crítica</w:t>
      </w:r>
      <w:r w:rsidRPr="00E8135E">
        <w:rPr>
          <w:rFonts w:asciiTheme="minorHAnsi" w:hAnsiTheme="minorHAnsi" w:cstheme="minorHAnsi"/>
          <w:bCs/>
          <w:sz w:val="24"/>
          <w:szCs w:val="24"/>
        </w:rPr>
        <w:t xml:space="preserve">. Ha interpretado el ciclo completo de sonatas en el Festival de </w:t>
      </w:r>
      <w:proofErr w:type="spellStart"/>
      <w:r w:rsidRPr="00E8135E">
        <w:rPr>
          <w:rFonts w:asciiTheme="minorHAnsi" w:hAnsiTheme="minorHAnsi" w:cstheme="minorHAnsi"/>
          <w:bCs/>
          <w:sz w:val="24"/>
          <w:szCs w:val="24"/>
        </w:rPr>
        <w:t>Verbier</w:t>
      </w:r>
      <w:proofErr w:type="spellEnd"/>
      <w:r w:rsidRPr="00E8135E">
        <w:rPr>
          <w:rFonts w:asciiTheme="minorHAnsi" w:hAnsiTheme="minorHAnsi" w:cstheme="minorHAnsi"/>
          <w:bCs/>
          <w:sz w:val="24"/>
          <w:szCs w:val="24"/>
        </w:rPr>
        <w:t>, el Wigmore Hall y en las principales salas de conciertos de Japón.</w:t>
      </w:r>
      <w:r w:rsidR="00E8135E" w:rsidRPr="00E8135E">
        <w:rPr>
          <w:rFonts w:asciiTheme="minorHAnsi" w:hAnsiTheme="minorHAnsi" w:cstheme="minorHAnsi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Fujita</w:t>
      </w:r>
      <w:r w:rsidR="00E8135E" w:rsidRPr="00E8135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es</w:t>
      </w:r>
      <w:r w:rsidR="00E8135E" w:rsidRPr="00E8135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miembro</w:t>
      </w:r>
      <w:r w:rsidR="00E8135E" w:rsidRPr="00E813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de</w:t>
      </w:r>
      <w:r w:rsidR="00E8135E"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la</w:t>
      </w:r>
      <w:r w:rsidR="00E8135E" w:rsidRPr="00E8135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serie</w:t>
      </w:r>
      <w:r w:rsidR="00E8135E" w:rsidRPr="00E813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"</w:t>
      </w:r>
      <w:r w:rsidR="00E8135E" w:rsidRPr="00E8135E">
        <w:rPr>
          <w:rFonts w:asciiTheme="minorHAnsi" w:hAnsiTheme="minorHAnsi" w:cstheme="minorHAnsi"/>
          <w:i/>
          <w:iCs/>
          <w:sz w:val="24"/>
          <w:szCs w:val="24"/>
        </w:rPr>
        <w:t>Junge</w:t>
      </w:r>
      <w:r w:rsidR="00E8135E" w:rsidRPr="00E8135E">
        <w:rPr>
          <w:rFonts w:asciiTheme="minorHAnsi" w:hAnsiTheme="minorHAnsi" w:cstheme="minorHAnsi"/>
          <w:i/>
          <w:iCs/>
          <w:spacing w:val="-16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i/>
          <w:iCs/>
          <w:sz w:val="24"/>
          <w:szCs w:val="24"/>
        </w:rPr>
        <w:t>Wilde</w:t>
      </w:r>
      <w:r w:rsidR="00E8135E" w:rsidRPr="00E8135E">
        <w:rPr>
          <w:rFonts w:asciiTheme="minorHAnsi" w:hAnsiTheme="minorHAnsi" w:cstheme="minorHAnsi"/>
          <w:sz w:val="24"/>
          <w:szCs w:val="24"/>
        </w:rPr>
        <w:t>"</w:t>
      </w:r>
      <w:r w:rsidR="00E8135E" w:rsidRPr="00E8135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del</w:t>
      </w:r>
      <w:r w:rsidR="00E8135E"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="00E8135E" w:rsidRPr="00E8135E">
        <w:rPr>
          <w:rFonts w:asciiTheme="minorHAnsi" w:hAnsiTheme="minorHAnsi" w:cstheme="minorHAnsi"/>
          <w:sz w:val="24"/>
          <w:szCs w:val="24"/>
        </w:rPr>
        <w:t>Konzerthaus</w:t>
      </w:r>
      <w:proofErr w:type="spellEnd"/>
      <w:r w:rsidR="00E8135E" w:rsidRPr="00E8135E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Dortmund</w:t>
      </w:r>
      <w:r w:rsidR="00E8135E"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desde</w:t>
      </w:r>
      <w:r w:rsidR="00E8135E"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>la</w:t>
      </w:r>
      <w:r w:rsidR="00E8135E" w:rsidRPr="00E8135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E8135E" w:rsidRPr="00E8135E">
        <w:rPr>
          <w:rFonts w:asciiTheme="minorHAnsi" w:hAnsiTheme="minorHAnsi" w:cstheme="minorHAnsi"/>
          <w:sz w:val="24"/>
          <w:szCs w:val="24"/>
        </w:rPr>
        <w:t xml:space="preserve">temporada </w:t>
      </w:r>
      <w:r w:rsidR="00E8135E" w:rsidRPr="00E8135E">
        <w:rPr>
          <w:rFonts w:asciiTheme="minorHAnsi" w:hAnsiTheme="minorHAnsi" w:cstheme="minorHAnsi"/>
          <w:spacing w:val="-2"/>
          <w:sz w:val="24"/>
          <w:szCs w:val="24"/>
        </w:rPr>
        <w:t>24/25.</w:t>
      </w:r>
    </w:p>
    <w:p w14:paraId="2600CB1D" w14:textId="646B3944" w:rsidR="00D67B91" w:rsidRPr="00E8135E" w:rsidRDefault="00D67B91" w:rsidP="00D67B91">
      <w:pPr>
        <w:pStyle w:val="Textoindependiente"/>
        <w:spacing w:before="14"/>
        <w:jc w:val="left"/>
        <w:rPr>
          <w:rFonts w:asciiTheme="minorHAnsi" w:hAnsiTheme="minorHAnsi" w:cstheme="minorHAnsi"/>
          <w:bCs/>
          <w:sz w:val="24"/>
          <w:szCs w:val="24"/>
        </w:rPr>
      </w:pPr>
    </w:p>
    <w:sectPr w:rsidR="00D67B91" w:rsidRPr="00E8135E">
      <w:type w:val="continuous"/>
      <w:pgSz w:w="11910" w:h="16840"/>
      <w:pgMar w:top="620" w:right="127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4B"/>
    <w:rsid w:val="000F2185"/>
    <w:rsid w:val="002038B1"/>
    <w:rsid w:val="003437AF"/>
    <w:rsid w:val="003950F2"/>
    <w:rsid w:val="00413095"/>
    <w:rsid w:val="006F5672"/>
    <w:rsid w:val="0082184B"/>
    <w:rsid w:val="00835991"/>
    <w:rsid w:val="00AA0491"/>
    <w:rsid w:val="00D67B91"/>
    <w:rsid w:val="00E8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308B"/>
  <w15:docId w15:val="{29E8318F-D627-45C2-98B5-69D9C084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302"/>
      <w:ind w:left="2"/>
      <w:outlineLvl w:val="0"/>
    </w:pPr>
    <w:rPr>
      <w:b/>
      <w:bCs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60"/>
      <w:ind w:left="2" w:right="133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AA0491"/>
    <w:rPr>
      <w:rFonts w:ascii="Arial" w:eastAsia="Arial" w:hAnsi="Arial" w:cs="Arial"/>
      <w:lang w:val="es-ES"/>
    </w:rPr>
  </w:style>
  <w:style w:type="character" w:styleId="Hipervnculo">
    <w:name w:val="Hyperlink"/>
    <w:basedOn w:val="Fuentedeprrafopredeter"/>
    <w:uiPriority w:val="99"/>
    <w:unhideWhenUsed/>
    <w:rsid w:val="000F218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2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Maria Garcia Marina</dc:creator>
  <cp:lastModifiedBy>Licencias Aijon Music</cp:lastModifiedBy>
  <cp:revision>2</cp:revision>
  <dcterms:created xsi:type="dcterms:W3CDTF">2026-10-20T08:46:00Z</dcterms:created>
  <dcterms:modified xsi:type="dcterms:W3CDTF">2026-10-20T08:46:00Z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2026-06-23T00:00:00Z</vt:filetime>
  </property>
  <property fmtid="{D5CDD505-2E9C-101B-9397-08002B2CF9AE}" pid="5" name="Producer">
    <vt:lpwstr>Microsoft® Word 2019</vt:lpwstr>
  </property>
</Properties>
</file>