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9D" w:rsidRPr="009958AC" w:rsidRDefault="00F6389D" w:rsidP="009958AC">
      <w:pPr>
        <w:pStyle w:val="Sinespaciado"/>
        <w:rPr>
          <w:rFonts w:ascii="Times New Roman" w:hAnsi="Times New Roman" w:cs="Times New Roman"/>
          <w:b/>
          <w:sz w:val="40"/>
          <w:szCs w:val="40"/>
          <w:lang w:eastAsia="es-ES"/>
        </w:rPr>
      </w:pPr>
      <w:r w:rsidRPr="009958AC">
        <w:rPr>
          <w:rFonts w:ascii="Times New Roman" w:hAnsi="Times New Roman" w:cs="Times New Roman"/>
          <w:b/>
          <w:sz w:val="40"/>
          <w:szCs w:val="40"/>
          <w:lang w:eastAsia="es-ES"/>
        </w:rPr>
        <w:t xml:space="preserve">KATIA </w:t>
      </w:r>
      <w:r w:rsidR="009958AC" w:rsidRPr="009958AC">
        <w:rPr>
          <w:rFonts w:ascii="Times New Roman" w:hAnsi="Times New Roman" w:cs="Times New Roman"/>
          <w:b/>
          <w:sz w:val="40"/>
          <w:szCs w:val="40"/>
          <w:lang w:eastAsia="es-ES"/>
        </w:rPr>
        <w:t>Y</w:t>
      </w:r>
      <w:r w:rsidRPr="009958AC">
        <w:rPr>
          <w:rFonts w:ascii="Times New Roman" w:hAnsi="Times New Roman" w:cs="Times New Roman"/>
          <w:b/>
          <w:sz w:val="40"/>
          <w:szCs w:val="40"/>
          <w:lang w:eastAsia="es-ES"/>
        </w:rPr>
        <w:t xml:space="preserve"> MARIELLE LABÈQUE</w:t>
      </w:r>
    </w:p>
    <w:p w:rsidR="009958AC" w:rsidRDefault="009958AC" w:rsidP="00891891">
      <w:pPr>
        <w:shd w:val="clear" w:color="auto" w:fill="FFFFFF"/>
        <w:spacing w:after="0" w:line="240" w:lineRule="auto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bookmarkStart w:id="0" w:name="_GoBack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Katia y Marielle </w:t>
      </w:r>
      <w:r w:rsid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Labèque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son invitadas habituales de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Berliner Philharmoniker, la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Symphoniorchester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des Bayerischen Rundfunks,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Chicago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Symphony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, la Cleveland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Orchestra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, la Gewandhaus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orchester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Leipzig,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London Symphony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, la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London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Philharmonic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Los Angeles Philharmonic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Orchestre de Paris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, la Staatskapelle Dresde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n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el Royal Concertgebouw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Orchestra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Amsterdam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y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Wiener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Philharmoniker, bajo la dirección de Marin Alsop, Semyon Bychkov, Gustavo Dudamel, Gustavo Gimeno, Mirga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Grazinyte-Tyla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Pietari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Inkinen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Louis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Langrée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Zubin Mehta, Andrés Orozco-Estrada, Seiji Ozawa, Antonio Pappano, Matthias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Pintscher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Georges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Prêtre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, Sir Simon Rattle, Santtu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-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Matias Rouvali, Esa-Pekka Salonen, Michael Tilson Thomas y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Jaap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van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Zweden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.</w:t>
      </w: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M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ás de 33.000 personas asisti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eron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su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concierto de gala con la Berliner Philharmoniker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dirigida por Sir Simon Rattle en la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Waldbühne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de Berlín, 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ctualmente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disponible en DVD (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EuroArts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). Una audiencia récord de más de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100.000 personas asistió al Concierto Nocturno de Verano de Viena en Sch</w:t>
      </w:r>
      <w:r w:rsidR="005C1A00" w:rsidRPr="009958AC">
        <w:rPr>
          <w:rFonts w:eastAsia="Times New Roman" w:cstheme="minorHAnsi"/>
          <w:spacing w:val="5"/>
          <w:sz w:val="24"/>
          <w:szCs w:val="24"/>
          <w:lang w:eastAsia="es-ES"/>
        </w:rPr>
        <w:t>ö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nbrunn (disponible en CD y DVD por SONY). Más de 1,5 millones de espectadores siguieron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la retransmisión televisiva d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el evento en todo el mundo.</w:t>
      </w:r>
    </w:p>
    <w:p w:rsidR="006C2B64" w:rsidRPr="009958AC" w:rsidRDefault="006C2B64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El sello 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discográfico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de l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>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s 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>Labèque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KML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Recordings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se unió a Deutsche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Grammophon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en 2016.</w:t>
      </w: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6C2B64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Katia y Marielle Labèque han tenido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el privilegio de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colaborar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con muchos compositores,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entre los que cabe destacar a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Thomas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Adès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Louis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Andriessen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Luciano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Berio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Pierre Boulez, Bryce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Dessner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Philip Glass, Osvaldo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Golijov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, György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Ligeti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y Olivier Messiaen. En el Walt Disney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Concert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Hall de Los Ángeles presentaron el estreno mundial del nuevo </w:t>
      </w:r>
      <w:r w:rsidR="00891891"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Concierto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de Philip Glass con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Los Angeles Philharmonic Orchestra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bajo la dirección de Gustavo Dudamel. La primavera de 2019 vio el estreno mundial del </w:t>
      </w:r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C</w:t>
      </w:r>
      <w:r w:rsidR="00891891"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oncierto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de Bryce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Dessner</w:t>
      </w:r>
      <w:proofErr w:type="spellEnd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en el Royal Festival Hall con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London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Philharmonic Orchestra </w:t>
      </w:r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y John </w:t>
      </w:r>
      <w:proofErr w:type="spellStart"/>
      <w:r w:rsidR="00891891" w:rsidRPr="009958AC">
        <w:rPr>
          <w:rFonts w:eastAsia="Times New Roman" w:cstheme="minorHAnsi"/>
          <w:spacing w:val="5"/>
          <w:sz w:val="24"/>
          <w:szCs w:val="24"/>
          <w:lang w:eastAsia="es-ES"/>
        </w:rPr>
        <w:t>Storgards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.</w:t>
      </w:r>
    </w:p>
    <w:p w:rsidR="006C2B64" w:rsidRPr="009958AC" w:rsidRDefault="006C2B64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Por invitación de la Sala Philharmonie de París para un especial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Week</w:t>
      </w:r>
      <w:proofErr w:type="spellEnd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End</w:t>
      </w:r>
      <w:proofErr w:type="spellEnd"/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>,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>el enfoque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se centró en "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Amoria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", "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Invocations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" y su nuevo proyecto para dos guitarras y dos pianos con David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Chalmin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y Bryce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Dessner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incluyendo una </w:t>
      </w:r>
      <w:r w:rsidR="006C2B64" w:rsidRPr="009958AC">
        <w:rPr>
          <w:rFonts w:eastAsia="Times New Roman" w:cstheme="minorHAnsi"/>
          <w:spacing w:val="5"/>
          <w:sz w:val="24"/>
          <w:szCs w:val="24"/>
          <w:lang w:eastAsia="es-ES"/>
        </w:rPr>
        <w:t>obra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="003B5BC4" w:rsidRPr="009958AC">
        <w:rPr>
          <w:rFonts w:eastAsia="Times New Roman" w:cstheme="minorHAnsi"/>
          <w:spacing w:val="5"/>
          <w:sz w:val="24"/>
          <w:szCs w:val="24"/>
          <w:lang w:eastAsia="es-ES"/>
        </w:rPr>
        <w:t>compuesta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para ell</w:t>
      </w:r>
      <w:r w:rsidR="003B5BC4" w:rsidRPr="009958AC">
        <w:rPr>
          <w:rFonts w:eastAsia="Times New Roman" w:cstheme="minorHAnsi"/>
          <w:spacing w:val="5"/>
          <w:sz w:val="24"/>
          <w:szCs w:val="24"/>
          <w:lang w:eastAsia="es-ES"/>
        </w:rPr>
        <w:t>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s por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Thom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Yorke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Don't</w:t>
      </w:r>
      <w:proofErr w:type="spellEnd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fear</w:t>
      </w:r>
      <w:proofErr w:type="spellEnd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 xml:space="preserve"> the Light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="003B5BC4" w:rsidRPr="009958AC">
        <w:rPr>
          <w:rFonts w:eastAsia="Times New Roman" w:cstheme="minorHAnsi"/>
          <w:spacing w:val="5"/>
          <w:sz w:val="24"/>
          <w:szCs w:val="24"/>
          <w:lang w:eastAsia="es-ES"/>
        </w:rPr>
        <w:t>presentando a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Thom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Yorke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como invitado especial.</w:t>
      </w: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</w:p>
    <w:p w:rsidR="00891891" w:rsidRPr="009958AC" w:rsidRDefault="00891891" w:rsidP="009958AC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5"/>
          <w:sz w:val="24"/>
          <w:szCs w:val="24"/>
          <w:lang w:eastAsia="es-ES"/>
        </w:rPr>
      </w:pP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El nuevo concierto escrito por Nico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Muhly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r w:rsidR="005C1A00"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I</w:t>
      </w:r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 xml:space="preserve">n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Certain</w:t>
      </w:r>
      <w:proofErr w:type="spellEnd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i/>
          <w:spacing w:val="5"/>
          <w:sz w:val="24"/>
          <w:szCs w:val="24"/>
          <w:lang w:eastAsia="es-ES"/>
        </w:rPr>
        <w:t>Circles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será estrenado por la </w:t>
      </w:r>
      <w:r w:rsidR="005C1A00" w:rsidRPr="009958AC">
        <w:rPr>
          <w:rFonts w:eastAsia="Times New Roman" w:cstheme="minorHAnsi"/>
          <w:spacing w:val="5"/>
          <w:sz w:val="24"/>
          <w:szCs w:val="24"/>
          <w:lang w:eastAsia="es-ES"/>
        </w:rPr>
        <w:t>Orchestre de Paris</w:t>
      </w:r>
      <w:r w:rsidR="005C1A00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bajo la batuta de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Maxim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Emelyanichev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en 2021 y la </w:t>
      </w:r>
      <w:r w:rsidR="005C1A00"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con la 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Filarmónica de Nueva York </w:t>
      </w:r>
      <w:r w:rsidR="005C1A00" w:rsidRPr="009958AC">
        <w:rPr>
          <w:rFonts w:eastAsia="Times New Roman" w:cstheme="minorHAnsi"/>
          <w:spacing w:val="5"/>
          <w:sz w:val="24"/>
          <w:szCs w:val="24"/>
          <w:lang w:eastAsia="es-ES"/>
        </w:rPr>
        <w:t>liderada por</w:t>
      </w:r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Jaap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van </w:t>
      </w:r>
      <w:proofErr w:type="spellStart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>Zweden</w:t>
      </w:r>
      <w:proofErr w:type="spellEnd"/>
      <w:r w:rsidRPr="009958AC">
        <w:rPr>
          <w:rFonts w:eastAsia="Times New Roman" w:cstheme="minorHAnsi"/>
          <w:spacing w:val="5"/>
          <w:sz w:val="24"/>
          <w:szCs w:val="24"/>
          <w:lang w:eastAsia="es-ES"/>
        </w:rPr>
        <w:t xml:space="preserve"> en 2022.</w:t>
      </w:r>
      <w:bookmarkEnd w:id="0"/>
    </w:p>
    <w:sectPr w:rsidR="00891891" w:rsidRPr="00995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D"/>
    <w:rsid w:val="003B5BC4"/>
    <w:rsid w:val="005C1A00"/>
    <w:rsid w:val="006C2B64"/>
    <w:rsid w:val="00891891"/>
    <w:rsid w:val="009958AC"/>
    <w:rsid w:val="00B93DC1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A383-F2AE-466A-9ED7-66E1AD3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6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38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6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6389D"/>
    <w:rPr>
      <w:i/>
      <w:iCs/>
    </w:rPr>
  </w:style>
  <w:style w:type="character" w:styleId="Textoennegrita">
    <w:name w:val="Strong"/>
    <w:basedOn w:val="Fuentedeprrafopredeter"/>
    <w:uiPriority w:val="22"/>
    <w:qFormat/>
    <w:rsid w:val="00F6389D"/>
    <w:rPr>
      <w:b/>
      <w:bCs/>
    </w:rPr>
  </w:style>
  <w:style w:type="paragraph" w:styleId="Sinespaciado">
    <w:name w:val="No Spacing"/>
    <w:uiPriority w:val="1"/>
    <w:qFormat/>
    <w:rsid w:val="00995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2022-06-07T13:36:00Z</dcterms:created>
  <dcterms:modified xsi:type="dcterms:W3CDTF">2022-06-07T14:45:00Z</dcterms:modified>
</cp:coreProperties>
</file>