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62540" w:rsidR="00C62540" w:rsidP="1F6ACCD1" w:rsidRDefault="00C62540" w14:paraId="3B53E418" wp14:textId="76B2235D">
      <w:pPr>
        <w:pStyle w:val="Hoofdtekst"/>
        <w:rPr>
          <w:rFonts w:ascii="Arial" w:hAnsi="Arial" w:cs="Arial"/>
          <w:sz w:val="24"/>
          <w:szCs w:val="24"/>
          <w:lang w:val="en-GB"/>
        </w:rPr>
      </w:pPr>
      <w:bookmarkStart w:name="_GoBack" w:id="0"/>
      <w:r w:rsidRPr="1F6ACCD1" w:rsidR="1F6ACCD1">
        <w:rPr>
          <w:rFonts w:ascii="Arial" w:hAnsi="Arial" w:cs="Arial"/>
          <w:sz w:val="24"/>
          <w:szCs w:val="24"/>
          <w:lang w:val="en-GB"/>
        </w:rPr>
        <w:t>B’</w:t>
      </w:r>
      <w:r w:rsidRPr="1F6ACCD1" w:rsidR="1F6ACCD1">
        <w:rPr>
          <w:rFonts w:ascii="Arial" w:hAnsi="Arial" w:cs="Arial"/>
          <w:sz w:val="24"/>
          <w:szCs w:val="24"/>
          <w:lang w:val="en-GB"/>
        </w:rPr>
        <w:t>ROCK ORCHESTRA</w:t>
      </w:r>
    </w:p>
    <w:bookmarkEnd w:id="0"/>
    <w:p xmlns:wp14="http://schemas.microsoft.com/office/word/2010/wordml" w:rsidRPr="00C62540" w:rsidR="00C62540" w:rsidP="00C62540" w:rsidRDefault="00C62540" w14:paraId="672A6659" wp14:textId="77777777">
      <w:pPr>
        <w:pStyle w:val="Hoofdtekst"/>
        <w:rPr>
          <w:rFonts w:ascii="Arial" w:hAnsi="Arial" w:cs="Arial"/>
          <w:sz w:val="24"/>
          <w:szCs w:val="24"/>
          <w:lang w:val="en-GB"/>
        </w:rPr>
      </w:pPr>
    </w:p>
    <w:p w:rsidR="1F6ACCD1" w:rsidP="1F6ACCD1" w:rsidRDefault="1F6ACCD1" w14:paraId="7579BC79" w14:textId="304EB532">
      <w:pPr>
        <w:pStyle w:val="Hoofdtekst"/>
        <w:rPr>
          <w:rFonts w:ascii="Arial" w:hAnsi="Arial" w:cs="Arial"/>
          <w:sz w:val="24"/>
          <w:szCs w:val="24"/>
          <w:lang w:val="en-GB"/>
        </w:rPr>
      </w:pPr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“Instrumentos de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época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- ideas del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siglo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XXI –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deleite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intemporal”</w:t>
      </w:r>
    </w:p>
    <w:p w:rsidR="1F6ACCD1" w:rsidP="1F6ACCD1" w:rsidRDefault="1F6ACCD1" w14:paraId="0F662869" w14:textId="7B85C15C">
      <w:pPr>
        <w:pStyle w:val="Hoofdtekst"/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</w:pPr>
    </w:p>
    <w:p w:rsidR="1F6ACCD1" w:rsidP="1F6ACCD1" w:rsidRDefault="1F6ACCD1" w14:paraId="2F703608" w14:textId="23C0E896">
      <w:pPr>
        <w:pStyle w:val="Hoofdteks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Los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músicos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de la</w:t>
      </w:r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B’Rock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Orchestra </w:t>
      </w:r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se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proponen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inspirarse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unos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gram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</w:t>
      </w:r>
      <w:proofErr w:type="gram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otros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y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realizar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sus ideas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invitando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distinguidos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solistas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directores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artistas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y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pensadores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aplicando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su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abordaje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intuitivo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inquisitivo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y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efectivo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en una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amplia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variedad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de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proyectos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. Las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obras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maestras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y los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nuevos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hallazgos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datan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de al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menos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cuatro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siglos de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música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y los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instrumentos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están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adaptados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gram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a</w:t>
      </w:r>
      <w:proofErr w:type="gram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este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>período</w:t>
      </w:r>
      <w:proofErr w:type="spellEnd"/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1F6ACCD1" w:rsidR="1F6ACCD1"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1F6ACCD1" w:rsidP="1F6ACCD1" w:rsidRDefault="1F6ACCD1" w14:paraId="59ADC2C6" w14:textId="2A9F374F">
      <w:pPr>
        <w:pStyle w:val="Hoofdteks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Pr="00C62540" w:rsidR="00C62540" w:rsidP="1F6ACCD1" w:rsidRDefault="00C62540" w14:paraId="46DC76AA" wp14:textId="1E72F712">
      <w:pPr>
        <w:pStyle w:val="Hoofdtekst"/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>B’Rock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Orchestra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aspira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</w:t>
      </w:r>
      <w:proofErr w:type="gram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acercar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las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más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puras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experiencias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musicales al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más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amplio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público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conocedores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 curiosos.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Presentando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un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contexto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refrescante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esfuerza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en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lograr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una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mejor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comprensión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de la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música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barroca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clásica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 de </w:t>
      </w:r>
      <w:proofErr w:type="spellStart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todo</w:t>
      </w:r>
      <w:proofErr w:type="spellEnd"/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tipo.</w:t>
      </w:r>
    </w:p>
    <w:p xmlns:wp14="http://schemas.microsoft.com/office/word/2010/wordml" w:rsidRPr="00C62540" w:rsidR="00C62540" w:rsidP="1F6ACCD1" w:rsidRDefault="00C62540" wp14:textId="77777777" w14:paraId="02EB378F">
      <w:pPr>
        <w:pStyle w:val="Hoofdtekst"/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</w:pPr>
      <w:r w:rsidRPr="1F6ACCD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xmlns:wp14="http://schemas.microsoft.com/office/word/2010/wordml" w:rsidRPr="00C62540" w:rsidR="00C62540" w:rsidP="1F6ACCD1" w:rsidRDefault="00C62540" w14:paraId="60A81E36" wp14:textId="34F7F044">
      <w:pPr>
        <w:pStyle w:val="Hoofdtekst"/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</w:pPr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Se ha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dicho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que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su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sonido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específico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“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desprende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teatro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color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”. A menudo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emprende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proyectos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“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artesanales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” de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música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teatral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generando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un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vibrante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diálogo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entre la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música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otras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formas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arte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También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encarga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nuevas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obras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colabora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con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figuras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estimulantes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 </w:t>
      </w:r>
      <w:proofErr w:type="spellStart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provocadoras</w:t>
      </w:r>
      <w:proofErr w:type="spellEnd"/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de reflexión, del mundo musical y teatral.</w:t>
      </w:r>
    </w:p>
    <w:p xmlns:wp14="http://schemas.microsoft.com/office/word/2010/wordml" w:rsidRPr="00C62540" w:rsidR="00C62540" w:rsidP="1F6ACCD1" w:rsidRDefault="00C62540" wp14:textId="77777777" w14:paraId="6A05A809">
      <w:pPr>
        <w:pStyle w:val="Hoofdtekst"/>
        <w:rPr>
          <w:rFonts w:ascii="Arial" w:hAnsi="Arial" w:cs="Arial"/>
          <w:color w:val="000000" w:themeColor="text1" w:themeTint="FF" w:themeShade="FF"/>
          <w:sz w:val="24"/>
          <w:szCs w:val="24"/>
          <w:lang w:val="en-GB"/>
        </w:rPr>
      </w:pPr>
      <w:r w:rsidRPr="00C6254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1F6ACCD1" w:rsidP="1F6ACCD1" w:rsidRDefault="1F6ACCD1" w14:paraId="7FDB10BB" w14:textId="665B3A24">
      <w:pPr>
        <w:pStyle w:val="Hoofdtekst"/>
        <w:rPr>
          <w:rFonts w:ascii="Arial" w:hAnsi="Arial" w:cs="Arial"/>
          <w:sz w:val="24"/>
          <w:szCs w:val="24"/>
          <w:lang w:val="en-GB"/>
        </w:rPr>
      </w:pP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Su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temporada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2018-2019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incluye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una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gira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mundial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con la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violinista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Amandine Beyer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y la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bailarina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Anne Teresa De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Keersmaeker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en una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multifacética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producciónde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los </w:t>
      </w:r>
      <w:proofErr w:type="spellStart"/>
      <w:r w:rsidRPr="1F6ACCD1" w:rsidR="1F6ACCD1">
        <w:rPr>
          <w:rFonts w:ascii="Arial" w:hAnsi="Arial" w:cs="Arial"/>
          <w:i w:val="1"/>
          <w:iCs w:val="1"/>
          <w:sz w:val="24"/>
          <w:szCs w:val="24"/>
          <w:lang w:val="en-GB"/>
        </w:rPr>
        <w:t>Conciertos</w:t>
      </w:r>
      <w:proofErr w:type="spellEnd"/>
      <w:r w:rsidRPr="1F6ACCD1" w:rsidR="1F6ACCD1">
        <w:rPr>
          <w:rFonts w:ascii="Arial" w:hAnsi="Arial" w:cs="Arial"/>
          <w:i w:val="1"/>
          <w:iCs w:val="1"/>
          <w:sz w:val="24"/>
          <w:szCs w:val="24"/>
          <w:lang w:val="en-GB"/>
        </w:rPr>
        <w:t xml:space="preserve"> de </w:t>
      </w:r>
      <w:proofErr w:type="spellStart"/>
      <w:r w:rsidRPr="1F6ACCD1" w:rsidR="1F6ACCD1">
        <w:rPr>
          <w:rFonts w:ascii="Arial" w:hAnsi="Arial" w:cs="Arial"/>
          <w:i w:val="1"/>
          <w:iCs w:val="1"/>
          <w:sz w:val="24"/>
          <w:szCs w:val="24"/>
          <w:lang w:val="en-GB"/>
        </w:rPr>
        <w:t>Brandemburgo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Bach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su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debut en la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Opéra National de Paris,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con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René Jacobs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y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Romeo Castellucci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; y el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estreno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mundial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 </w:t>
      </w:r>
      <w:r w:rsidRPr="1F6ACCD1" w:rsidR="1F6ACCD1">
        <w:rPr>
          <w:rFonts w:ascii="Arial" w:hAnsi="Arial" w:cs="Arial"/>
          <w:i w:val="1"/>
          <w:iCs w:val="1"/>
          <w:sz w:val="24"/>
          <w:szCs w:val="24"/>
          <w:lang w:val="en-GB"/>
        </w:rPr>
        <w:t>The Valley,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 con el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artista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Hans Op De Beeck,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el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c</w:t>
      </w:r>
      <w:r w:rsidRPr="1F6ACCD1" w:rsidR="1F6ACCD1">
        <w:rPr>
          <w:rFonts w:ascii="Arial" w:hAnsi="Arial" w:cs="Arial"/>
          <w:sz w:val="24"/>
          <w:szCs w:val="24"/>
          <w:lang w:val="en-GB"/>
        </w:rPr>
        <w:t>ompositor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Eric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Sleichim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y el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cuarteto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saxofones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BL!NDMAN</w:t>
      </w:r>
      <w:r w:rsidRPr="1F6ACCD1" w:rsidR="1F6ACCD1">
        <w:rPr>
          <w:rFonts w:ascii="Arial" w:hAnsi="Arial" w:cs="Arial"/>
          <w:sz w:val="24"/>
          <w:szCs w:val="24"/>
          <w:lang w:val="en-GB"/>
        </w:rPr>
        <w:t>.</w:t>
      </w:r>
    </w:p>
    <w:p xmlns:wp14="http://schemas.microsoft.com/office/word/2010/wordml" w:rsidRPr="00C62540" w:rsidR="00C62540" w:rsidP="00C62540" w:rsidRDefault="00C62540" w14:paraId="5A39BBE3" wp14:textId="77777777">
      <w:pPr>
        <w:pStyle w:val="Hoofdtekst"/>
        <w:rPr>
          <w:rFonts w:ascii="Arial" w:hAnsi="Arial" w:cs="Arial"/>
          <w:sz w:val="24"/>
          <w:szCs w:val="24"/>
          <w:lang w:val="en-GB"/>
        </w:rPr>
      </w:pPr>
    </w:p>
    <w:p xmlns:wp14="http://schemas.microsoft.com/office/word/2010/wordml" w:rsidRPr="00C62540" w:rsidR="00C62540" w:rsidP="1F6ACCD1" w:rsidRDefault="00C62540" w14:paraId="423539E1" wp14:textId="7C4CEB1B">
      <w:pPr>
        <w:pStyle w:val="Hoofdtekst"/>
        <w:ind w:left="708"/>
        <w:rPr>
          <w:rFonts w:ascii="Arial" w:hAnsi="Arial" w:cs="Arial"/>
          <w:sz w:val="24"/>
          <w:szCs w:val="24"/>
          <w:lang w:val="en-GB"/>
        </w:rPr>
      </w:pP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Mantiene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estrecha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colaboración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con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destacados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músicos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entre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ellos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René Jacobs, Ivor Bolton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y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Alexander Melnikov as members of their artistic family.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En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2018,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el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violinista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Dmitry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Sinkovsky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fue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artista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residente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. La Orquesta es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‘Artist Associate’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en el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d</w:t>
      </w:r>
      <w:r w:rsidRPr="1F6ACCD1" w:rsidR="1F6ACCD1">
        <w:rPr>
          <w:rFonts w:ascii="Arial" w:hAnsi="Arial" w:cs="Arial"/>
          <w:sz w:val="24"/>
          <w:szCs w:val="24"/>
          <w:lang w:val="en-GB"/>
        </w:rPr>
        <w:t>eSingel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Arts Campus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de Amberes</w:t>
      </w:r>
      <w:r w:rsidRPr="1F6ACCD1" w:rsidR="1F6ACCD1">
        <w:rPr>
          <w:rFonts w:ascii="Arial" w:hAnsi="Arial" w:cs="Arial"/>
          <w:sz w:val="24"/>
          <w:szCs w:val="24"/>
          <w:lang w:val="en-GB"/>
        </w:rPr>
        <w:t>.</w:t>
      </w:r>
    </w:p>
    <w:p xmlns:wp14="http://schemas.microsoft.com/office/word/2010/wordml" w:rsidRPr="00C62540" w:rsidR="00C62540" w:rsidP="00C62540" w:rsidRDefault="00C62540" w14:paraId="41C8F396" wp14:textId="77777777">
      <w:pPr>
        <w:pStyle w:val="Hoofdtekst"/>
        <w:rPr>
          <w:rFonts w:ascii="Arial" w:hAnsi="Arial" w:cs="Arial"/>
          <w:sz w:val="24"/>
          <w:szCs w:val="24"/>
          <w:lang w:val="en-GB"/>
        </w:rPr>
      </w:pPr>
    </w:p>
    <w:p xmlns:wp14="http://schemas.microsoft.com/office/word/2010/wordml" w:rsidRPr="00C62540" w:rsidR="00C62540" w:rsidP="1F6ACCD1" w:rsidRDefault="00C62540" w14:paraId="7753C466" wp14:textId="5EC7FFDF">
      <w:pPr>
        <w:pStyle w:val="Hoofdtekst"/>
        <w:rPr>
          <w:rFonts w:ascii="Arial" w:hAnsi="Arial" w:cs="Arial"/>
          <w:sz w:val="24"/>
          <w:szCs w:val="24"/>
          <w:lang w:val="en-GB"/>
        </w:rPr>
      </w:pP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Ha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sido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elogiada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prestigiosos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escenarios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internacionales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incluyendo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la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Opéra de Paris, Concertgebouw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Amsterdam,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Bozar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Brusel</w:t>
      </w:r>
      <w:r w:rsidRPr="1F6ACCD1" w:rsidR="1F6ACCD1">
        <w:rPr>
          <w:rFonts w:ascii="Arial" w:hAnsi="Arial" w:cs="Arial"/>
          <w:sz w:val="24"/>
          <w:szCs w:val="24"/>
          <w:lang w:val="en-GB"/>
        </w:rPr>
        <w:t>a</w:t>
      </w:r>
      <w:r w:rsidRPr="1F6ACCD1" w:rsidR="1F6ACCD1">
        <w:rPr>
          <w:rFonts w:ascii="Arial" w:hAnsi="Arial" w:cs="Arial"/>
          <w:sz w:val="24"/>
          <w:szCs w:val="24"/>
          <w:lang w:val="en-GB"/>
        </w:rPr>
        <w:t>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Kölner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Philharmonie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Philharmonie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 Par</w:t>
      </w:r>
      <w:r w:rsidRPr="1F6ACCD1" w:rsidR="1F6ACCD1">
        <w:rPr>
          <w:rFonts w:ascii="Arial" w:hAnsi="Arial" w:cs="Arial"/>
          <w:sz w:val="24"/>
          <w:szCs w:val="24"/>
          <w:lang w:val="en-GB"/>
        </w:rPr>
        <w:t>í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s,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L’Auditori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Barcelona,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Theater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an der Wien, BBC Proms, Opéra de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Normandie,Holland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Festival, Wiener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Festwochen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Ruhrtriennale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Klarafestival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La Monnaie, Concertgebouw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Brugge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y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Mozartwoche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Salzburg</w:t>
      </w:r>
      <w:r w:rsidRPr="1F6ACCD1" w:rsidR="1F6ACCD1">
        <w:rPr>
          <w:rFonts w:ascii="Arial" w:hAnsi="Arial" w:cs="Arial"/>
          <w:sz w:val="24"/>
          <w:szCs w:val="24"/>
          <w:lang w:val="en-GB"/>
        </w:rPr>
        <w:t>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Recientes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giras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han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llevado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actuar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en el Festival de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Arte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Hong Kong </w:t>
      </w:r>
      <w:proofErr w:type="gramStart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y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National</w:t>
      </w:r>
      <w:proofErr w:type="gram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for Performing Arts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de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Beijing.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En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próximas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giras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visitarán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Japón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China y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Estados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Unidos.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C62540" w:rsidR="00C62540" w:rsidP="1F6ACCD1" w:rsidRDefault="00C62540" w14:paraId="1F5E2626" wp14:textId="375AB0E9">
      <w:pPr>
        <w:pStyle w:val="Hoofdtekst"/>
        <w:rPr>
          <w:rFonts w:ascii="Arial" w:hAnsi="Arial" w:cs="Arial"/>
          <w:sz w:val="24"/>
          <w:szCs w:val="24"/>
          <w:lang w:val="en-GB"/>
        </w:rPr>
      </w:pPr>
    </w:p>
    <w:p xmlns:wp14="http://schemas.microsoft.com/office/word/2010/wordml" w:rsidRPr="00C62540" w:rsidR="00C62540" w:rsidP="1F6ACCD1" w:rsidRDefault="00C62540" w14:paraId="31FF9F4A" wp14:textId="50397CFE">
      <w:pPr>
        <w:pStyle w:val="Hoofdtekst"/>
        <w:rPr>
          <w:rFonts w:ascii="Arial" w:hAnsi="Arial" w:cs="Arial"/>
          <w:sz w:val="24"/>
          <w:szCs w:val="24"/>
          <w:lang w:val="en-GB"/>
        </w:rPr>
      </w:pP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Ha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grabado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para los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sellos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Archiv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y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BR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Klassik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entre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otros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Actualmente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graba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la integral de </w:t>
      </w:r>
      <w:proofErr w:type="spellStart"/>
      <w:r w:rsidRPr="1F6ACCD1" w:rsidR="1F6ACCD1">
        <w:rPr>
          <w:rFonts w:ascii="Arial" w:hAnsi="Arial" w:cs="Arial"/>
          <w:sz w:val="24"/>
          <w:szCs w:val="24"/>
          <w:lang w:val="en-GB"/>
        </w:rPr>
        <w:t>sinfonías</w:t>
      </w:r>
      <w:proofErr w:type="spellEnd"/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 de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Schubert </w:t>
      </w:r>
      <w:r w:rsidRPr="1F6ACCD1" w:rsidR="1F6ACCD1">
        <w:rPr>
          <w:rFonts w:ascii="Arial" w:hAnsi="Arial" w:cs="Arial"/>
          <w:sz w:val="24"/>
          <w:szCs w:val="24"/>
          <w:lang w:val="en-GB"/>
        </w:rPr>
        <w:t xml:space="preserve">para </w:t>
      </w:r>
      <w:r w:rsidRPr="1F6ACCD1" w:rsidR="1F6ACCD1">
        <w:rPr>
          <w:rFonts w:ascii="Arial" w:hAnsi="Arial" w:cs="Arial"/>
          <w:sz w:val="24"/>
          <w:szCs w:val="24"/>
          <w:lang w:val="en-GB"/>
        </w:rPr>
        <w:t>Pentatone.</w:t>
      </w:r>
    </w:p>
    <w:p xmlns:wp14="http://schemas.microsoft.com/office/word/2010/wordml" w:rsidRPr="00C62540" w:rsidR="00E84AEE" w:rsidRDefault="00C62540" w14:paraId="0D0B940D" wp14:textId="77777777">
      <w:pPr>
        <w:rPr>
          <w:rFonts w:ascii="Arial" w:hAnsi="Arial" w:cs="Arial"/>
          <w:sz w:val="24"/>
          <w:szCs w:val="24"/>
        </w:rPr>
      </w:pPr>
    </w:p>
    <w:sectPr w:rsidRPr="00C62540" w:rsidR="00E84AEE" w:rsidSect="00C62540">
      <w:pgSz w:w="11906" w:h="16838" w:orient="portrait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0"/>
    <w:rsid w:val="000B7DDD"/>
    <w:rsid w:val="00592DD5"/>
    <w:rsid w:val="007D5E69"/>
    <w:rsid w:val="00C62540"/>
    <w:rsid w:val="00CB5C5C"/>
    <w:rsid w:val="1F6AC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DE79"/>
  <w15:chartTrackingRefBased/>
  <w15:docId w15:val="{6DE392AF-6091-4E4B-8C2D-54C421F3FB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Hoofdtekst" w:customStyle="1">
    <w:name w:val="Hoofdtekst"/>
    <w:rsid w:val="00C62540"/>
    <w:pPr>
      <w:spacing w:after="0" w:line="312" w:lineRule="auto"/>
      <w:ind w:left="709"/>
    </w:pPr>
    <w:rPr>
      <w:rFonts w:ascii="Verdana" w:hAnsi="Verdana" w:eastAsia="Arial Unicode MS" w:cs="Arial Unicode MS"/>
      <w:color w:val="000000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Administrador@IBERMUSICA.LOCAL</dc:creator>
  <keywords/>
  <dc:description/>
  <lastModifiedBy>Sonia Nemseff</lastModifiedBy>
  <revision>2</revision>
  <dcterms:created xsi:type="dcterms:W3CDTF">2019-06-11T11:49:00.0000000Z</dcterms:created>
  <dcterms:modified xsi:type="dcterms:W3CDTF">2019-06-14T18:14:26.7854639Z</dcterms:modified>
</coreProperties>
</file>