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3" w:rsidRPr="004D3733" w:rsidRDefault="004D3733" w:rsidP="004D3733">
      <w:pPr>
        <w:pStyle w:val="Default"/>
        <w:rPr>
          <w:rFonts w:ascii="Times New Roman" w:hAnsi="Times New Roman"/>
          <w:sz w:val="40"/>
          <w:szCs w:val="40"/>
        </w:rPr>
      </w:pPr>
      <w:r w:rsidRPr="004D3733">
        <w:rPr>
          <w:rFonts w:ascii="Times New Roman" w:hAnsi="Times New Roman"/>
          <w:sz w:val="40"/>
          <w:szCs w:val="40"/>
        </w:rPr>
        <w:t>EDWARD GARDNER</w:t>
      </w:r>
    </w:p>
    <w:p w:rsidR="004D3733" w:rsidRPr="004D3733" w:rsidRDefault="004D3733" w:rsidP="004D3733">
      <w:pPr>
        <w:pStyle w:val="Default"/>
        <w:rPr>
          <w:rFonts w:ascii="Times New Roman" w:hAnsi="Times New Roman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>Director Titular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 la London Philharmonic Orchestra (LPO), es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Titular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 la Filarmónica de Bergen, hasta el final de la temporada 2023/24. A partir de agosto 2024, Edward asum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la dirección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musical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 l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a Ópera y el Ballet de Noruega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Durante 2021/22 dirigió a la LPO en once conciertos en el Royal Festival Hall, incluyendo cinco estrenos. Inauguró la temporada de 2021 con </w:t>
      </w:r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 xml:space="preserve">The </w:t>
      </w:r>
      <w:proofErr w:type="spellStart"/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>Midsummer</w:t>
      </w:r>
      <w:proofErr w:type="spellEnd"/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proofErr w:type="spellStart"/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>Marriage</w:t>
      </w:r>
      <w:proofErr w:type="spellEnd"/>
      <w:r w:rsidR="00C95CA2" w:rsidRPr="00C95CA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Tippett</w:t>
      </w:r>
      <w:proofErr w:type="spellEnd"/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en el que el London Philharmonic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Choir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se unió al English National Opera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Chorus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. Otros programas incluyen la </w:t>
      </w:r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>Sinfonía fantástica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Berlioz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>El castillo de Barbazul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Bartók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r w:rsidR="00FC5A88" w:rsidRPr="00C95CA2">
        <w:rPr>
          <w:rFonts w:asciiTheme="minorHAnsi" w:hAnsiTheme="minorHAnsi" w:cstheme="minorHAnsi"/>
          <w:i/>
          <w:color w:val="auto"/>
          <w:sz w:val="22"/>
          <w:szCs w:val="22"/>
        </w:rPr>
        <w:t>La canción de la tierra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Mahler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articiparon en el Festival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Enescu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 Bucarest y realizaron una extensa gira por Alemania.</w:t>
      </w: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Inauguró la temporada de la Filarmónica de Bergen con una interpretación de </w:t>
      </w:r>
      <w:proofErr w:type="spellStart"/>
      <w:r w:rsidRPr="00C95CA2">
        <w:rPr>
          <w:rFonts w:asciiTheme="minorHAnsi" w:hAnsiTheme="minorHAnsi" w:cstheme="minorHAnsi"/>
          <w:i/>
          <w:color w:val="auto"/>
          <w:sz w:val="22"/>
          <w:szCs w:val="22"/>
        </w:rPr>
        <w:t>Harmonium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 Adams. Otros hitos incluyen un programa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integral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de Stravinsk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y encargos de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Larcher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Wigglesworth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Ahvenniemi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>. Tras las recientes giras a Berlín, Múnich, Ámsterdam</w:t>
      </w:r>
      <w:r w:rsidR="00C95CA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a los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BBC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Proms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y al Festival Internacional de Edimburgo, tiene previstas varias giras europeas</w:t>
      </w:r>
      <w:r w:rsidR="00C95CA2">
        <w:rPr>
          <w:rFonts w:asciiTheme="minorHAnsi" w:hAnsiTheme="minorHAnsi" w:cstheme="minorHAnsi"/>
          <w:color w:val="auto"/>
          <w:sz w:val="22"/>
          <w:szCs w:val="22"/>
        </w:rPr>
        <w:t xml:space="preserve"> próximamente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s director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titular del Coro </w:t>
      </w:r>
      <w:proofErr w:type="spellStart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Edvard</w:t>
      </w:r>
      <w:proofErr w:type="spellEnd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Grieg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y dirigirá al menos 2 producciones de concierto cada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año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durante las temporadas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2021-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24. </w:t>
      </w:r>
    </w:p>
    <w:p w:rsidR="00FC5A88" w:rsidRPr="00C95CA2" w:rsidRDefault="00FC5A88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Muy solicitado como director invitado,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ha </w:t>
      </w:r>
      <w:proofErr w:type="spellStart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debutdo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con la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Symphonieorchester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des Bayerischen Rundfunks, Filarmónica de Nueva York, Chicago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Symphony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Philhadelphia</w:t>
      </w:r>
      <w:proofErr w:type="spellEnd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Orchestra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, San Francisco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Symphony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Rundfunk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-Sinfonieorchester Berlín, Real Filarmónica de Estocolmo y Wiener Symphoniker;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y siguen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sus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compromisos con la Gewandhausorchester Leipzig, </w:t>
      </w:r>
      <w:proofErr w:type="spellStart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Symphonique</w:t>
      </w:r>
      <w:proofErr w:type="spellEnd"/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de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Montr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al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Deutsches Symphonie-Orchester Berlín, Philharmonia y la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Orchestra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del Teatro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alla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Scala. </w:t>
      </w:r>
      <w:r w:rsidR="00C95CA2" w:rsidRPr="00C95CA2">
        <w:rPr>
          <w:rFonts w:asciiTheme="minorHAnsi" w:hAnsiTheme="minorHAnsi" w:cstheme="minorHAnsi"/>
          <w:color w:val="auto"/>
          <w:sz w:val="22"/>
          <w:szCs w:val="22"/>
        </w:rPr>
        <w:t>Mantiene sus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colaboraciones con la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City of Birmingham Symphony Orchestra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de la que fue principal director invitado entre 2010 y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16, y con la BBC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Symphony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, a la que ha dirigido tanto en la primera como en la última noche de los </w:t>
      </w:r>
      <w:r w:rsidR="00FC5A88"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BBC </w:t>
      </w:r>
      <w:r w:rsidRPr="00C95CA2">
        <w:rPr>
          <w:rFonts w:asciiTheme="minorHAnsi" w:hAnsiTheme="minorHAnsi" w:cstheme="minorHAnsi"/>
          <w:color w:val="auto"/>
          <w:sz w:val="22"/>
          <w:szCs w:val="22"/>
        </w:rPr>
        <w:t>Proms.</w:t>
      </w: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Apasionado de los jóvenes talentos, fundó la Hallé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Yo</w:t>
      </w:r>
      <w:bookmarkStart w:id="0" w:name="_GoBack"/>
      <w:bookmarkEnd w:id="0"/>
      <w:r w:rsidRPr="00C95CA2">
        <w:rPr>
          <w:rFonts w:asciiTheme="minorHAnsi" w:hAnsiTheme="minorHAnsi" w:cstheme="minorHAnsi"/>
          <w:color w:val="auto"/>
          <w:sz w:val="22"/>
          <w:szCs w:val="22"/>
        </w:rPr>
        <w:t>uth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Orchestra en 2002 y dirige regularmente la National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Youth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Orchestra de Gran Bretaña. </w:t>
      </w: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4D3733" w:rsidRPr="00C95CA2" w:rsidRDefault="004D3733" w:rsidP="004D37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Nacido en Gloucester en 1974, Edward estudió en Cambridge y en la Royal Academy of Music. Entre sus numerosos reconocimientos se encuentran el haber sido nombrado director del año por la Royal Philharmonic </w:t>
      </w:r>
      <w:proofErr w:type="spellStart"/>
      <w:r w:rsidRPr="00C95CA2">
        <w:rPr>
          <w:rFonts w:asciiTheme="minorHAnsi" w:hAnsiTheme="minorHAnsi" w:cstheme="minorHAnsi"/>
          <w:color w:val="auto"/>
          <w:sz w:val="22"/>
          <w:szCs w:val="22"/>
        </w:rPr>
        <w:t>Society</w:t>
      </w:r>
      <w:proofErr w:type="spellEnd"/>
      <w:r w:rsidRPr="00C95CA2">
        <w:rPr>
          <w:rFonts w:asciiTheme="minorHAnsi" w:hAnsiTheme="minorHAnsi" w:cstheme="minorHAnsi"/>
          <w:color w:val="auto"/>
          <w:sz w:val="22"/>
          <w:szCs w:val="22"/>
        </w:rPr>
        <w:t xml:space="preserve"> (2008), el premio Olivier por sus extraordinarios logros en la ópera (2009) y el haber recibido la Orden del Imperio Británico (OBE) por sus servicios a la música en 2012.</w:t>
      </w:r>
    </w:p>
    <w:sectPr w:rsidR="004D3733" w:rsidRPr="00C95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T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3"/>
    <w:rsid w:val="004D3733"/>
    <w:rsid w:val="00C95CA2"/>
    <w:rsid w:val="00D22838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7DFF-4669-4207-B015-5F286E2F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3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4D3733"/>
    <w:pPr>
      <w:autoSpaceDE w:val="0"/>
      <w:autoSpaceDN w:val="0"/>
    </w:pPr>
    <w:rPr>
      <w:rFonts w:ascii="BrownTT" w:hAnsi="BrownTT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2022-04-21T15:37:00Z</dcterms:created>
  <dcterms:modified xsi:type="dcterms:W3CDTF">2022-04-21T16:05:00Z</dcterms:modified>
</cp:coreProperties>
</file>